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61F6E" w14:textId="0824B24B" w:rsidR="006F7C88" w:rsidRPr="00ED2B47" w:rsidRDefault="006F7C88" w:rsidP="006F7C88">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w:t>
      </w:r>
      <w:r>
        <w:rPr>
          <w:rFonts w:eastAsia="Times New Roman" w:cs="Arial"/>
          <w:noProof w:val="0"/>
          <w:sz w:val="24"/>
          <w:szCs w:val="28"/>
          <w:lang w:eastAsia="x-none"/>
        </w:rPr>
        <w:t xml:space="preserve">2                                      </w:t>
      </w:r>
      <w:r w:rsidRPr="00ED2B47">
        <w:rPr>
          <w:rFonts w:eastAsia="Times New Roman" w:cs="Arial"/>
          <w:noProof w:val="0"/>
          <w:sz w:val="24"/>
          <w:szCs w:val="28"/>
          <w:lang w:eastAsia="x-none"/>
        </w:rPr>
        <w:tab/>
      </w:r>
      <w:r w:rsidRPr="006F7C88">
        <w:rPr>
          <w:rFonts w:eastAsia="Times New Roman" w:cs="Arial"/>
          <w:noProof w:val="0"/>
          <w:sz w:val="24"/>
          <w:szCs w:val="28"/>
          <w:lang w:eastAsia="x-none"/>
        </w:rPr>
        <w:t>R2-2305314</w:t>
      </w:r>
    </w:p>
    <w:p w14:paraId="14D08F83" w14:textId="595D12A3" w:rsidR="006F7C88" w:rsidRPr="00ED2B47" w:rsidRDefault="006F7C88" w:rsidP="006F7C88">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 Korea,</w:t>
      </w:r>
      <w:r w:rsidRPr="00ED2B47">
        <w:rPr>
          <w:rFonts w:eastAsia="Times New Roman" w:cs="Arial"/>
          <w:noProof w:val="0"/>
          <w:sz w:val="24"/>
          <w:szCs w:val="28"/>
          <w:lang w:eastAsia="x-none"/>
        </w:rPr>
        <w:t xml:space="preserve"> </w:t>
      </w:r>
      <w:r>
        <w:rPr>
          <w:rFonts w:eastAsia="Times New Roman" w:cs="Arial"/>
          <w:noProof w:val="0"/>
          <w:sz w:val="24"/>
          <w:szCs w:val="28"/>
          <w:lang w:eastAsia="x-none"/>
        </w:rPr>
        <w:t xml:space="preserve">22~26 May 2023     </w:t>
      </w:r>
      <w:r w:rsidRPr="00ED2B47">
        <w:rPr>
          <w:rFonts w:cs="Arial"/>
          <w:noProof w:val="0"/>
          <w:szCs w:val="24"/>
          <w:lang w:eastAsia="x-none"/>
        </w:rPr>
        <w:tab/>
      </w:r>
      <w:r>
        <w:rPr>
          <w:rFonts w:cs="Arial"/>
          <w:noProof w:val="0"/>
          <w:szCs w:val="24"/>
          <w:lang w:eastAsia="x-none"/>
        </w:rPr>
        <w:t xml:space="preserve">                                      </w:t>
      </w:r>
      <w:r w:rsidRPr="005B5399">
        <w:rPr>
          <w:rFonts w:cs="Arial"/>
          <w:i/>
          <w:iCs/>
          <w:noProof w:val="0"/>
          <w:szCs w:val="24"/>
          <w:lang w:eastAsia="x-none"/>
        </w:rPr>
        <w:t xml:space="preserve"> Revision of R2-230376</w:t>
      </w:r>
      <w:r>
        <w:rPr>
          <w:rFonts w:cs="Arial"/>
          <w:i/>
          <w:iCs/>
          <w:noProof w:val="0"/>
          <w:szCs w:val="24"/>
          <w:lang w:eastAsia="x-none"/>
        </w:rPr>
        <w:t>3</w:t>
      </w:r>
    </w:p>
    <w:p w14:paraId="1EF1F1D6" w14:textId="6AC4D682"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cs="Arial"/>
          <w:noProof w:val="0"/>
          <w:szCs w:val="24"/>
          <w:lang w:eastAsia="x-none"/>
        </w:rPr>
        <w:tab/>
      </w:r>
    </w:p>
    <w:p w14:paraId="5BB32668" w14:textId="268327EC"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6024DB">
        <w:rPr>
          <w:rFonts w:ascii="Arial" w:hAnsi="Arial" w:cs="Arial"/>
          <w:szCs w:val="24"/>
        </w:rPr>
        <w:t>4</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40D7CE79"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6024DB">
        <w:rPr>
          <w:b/>
          <w:sz w:val="24"/>
          <w:lang w:val="en-GB"/>
        </w:rPr>
        <w:t>Model Control and Model Monitoring</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43AA69ED" w14:textId="77777777" w:rsidR="00BC0E84" w:rsidRDefault="00BC0E84" w:rsidP="00773961">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w:t>
      </w:r>
      <w:bookmarkStart w:id="3" w:name="OLE_LINK25"/>
      <w:r>
        <w:rPr>
          <w:rFonts w:ascii="Times New Roman" w:hAnsi="Times New Roman"/>
          <w:sz w:val="20"/>
          <w:szCs w:val="20"/>
          <w:lang w:eastAsia="zh-CN"/>
        </w:rPr>
        <w:t>model selection, activation, deactivation, switching, and fallback</w:t>
      </w:r>
      <w:bookmarkEnd w:id="3"/>
      <w:r>
        <w:rPr>
          <w:rFonts w:ascii="Times New Roman" w:hAnsi="Times New Roman"/>
          <w:sz w:val="20"/>
          <w:szCs w:val="20"/>
          <w:lang w:eastAsia="zh-CN"/>
        </w:rPr>
        <w:t xml:space="preserve">. We call the above operations as </w:t>
      </w:r>
      <w:r w:rsidRPr="00773961">
        <w:rPr>
          <w:rFonts w:ascii="Times New Roman" w:hAnsi="Times New Roman"/>
          <w:b/>
          <w:bCs/>
          <w:sz w:val="20"/>
          <w:szCs w:val="20"/>
          <w:lang w:eastAsia="zh-CN"/>
        </w:rPr>
        <w:t>model control</w:t>
      </w:r>
      <w:r>
        <w:rPr>
          <w:rFonts w:ascii="Times New Roman" w:hAnsi="Times New Roman"/>
          <w:sz w:val="20"/>
          <w:szCs w:val="20"/>
          <w:lang w:eastAsia="zh-CN"/>
        </w:rPr>
        <w:t xml:space="preserve"> for short to facilitate the discussion. </w:t>
      </w:r>
    </w:p>
    <w:tbl>
      <w:tblPr>
        <w:tblStyle w:val="TableGrid"/>
        <w:tblW w:w="0" w:type="auto"/>
        <w:tblLook w:val="04A0" w:firstRow="1" w:lastRow="0" w:firstColumn="1" w:lastColumn="0" w:noHBand="0" w:noVBand="1"/>
      </w:tblPr>
      <w:tblGrid>
        <w:gridCol w:w="9736"/>
      </w:tblGrid>
      <w:tr w:rsidR="00BC0E84" w14:paraId="40AEED52" w14:textId="77777777" w:rsidTr="00A11834">
        <w:tc>
          <w:tcPr>
            <w:tcW w:w="10195" w:type="dxa"/>
            <w:tcBorders>
              <w:top w:val="single" w:sz="4" w:space="0" w:color="auto"/>
              <w:left w:val="single" w:sz="4" w:space="0" w:color="auto"/>
              <w:bottom w:val="single" w:sz="4" w:space="0" w:color="auto"/>
              <w:right w:val="single" w:sz="4" w:space="0" w:color="auto"/>
            </w:tcBorders>
          </w:tcPr>
          <w:p w14:paraId="7BAE9391" w14:textId="77777777" w:rsidR="00BC0E84" w:rsidRDefault="00BC0E84" w:rsidP="00A11834">
            <w:pPr>
              <w:rPr>
                <w:rFonts w:ascii="Times" w:eastAsia="等线" w:hAnsi="Times"/>
                <w:sz w:val="20"/>
                <w:szCs w:val="24"/>
                <w:highlight w:val="green"/>
                <w:lang w:val="en-GB" w:eastAsia="zh-CN"/>
              </w:rPr>
            </w:pPr>
            <w:bookmarkStart w:id="4" w:name="OLE_LINK76"/>
            <w:r>
              <w:rPr>
                <w:rFonts w:ascii="Times" w:eastAsia="等线" w:hAnsi="Times"/>
                <w:sz w:val="20"/>
                <w:szCs w:val="24"/>
                <w:highlight w:val="green"/>
                <w:lang w:val="en-GB" w:eastAsia="zh-CN"/>
              </w:rPr>
              <w:t>Agreement</w:t>
            </w:r>
          </w:p>
          <w:p w14:paraId="73602625" w14:textId="77777777" w:rsidR="00BC0E84" w:rsidRPr="005E79BE" w:rsidRDefault="00BC0E84" w:rsidP="00A11834">
            <w:pPr>
              <w:spacing w:after="0"/>
              <w:rPr>
                <w:rFonts w:ascii="Times" w:eastAsia="Batang" w:hAnsi="Times"/>
                <w:sz w:val="20"/>
                <w:lang w:val="en-GB" w:eastAsia="en-US"/>
              </w:rPr>
            </w:pPr>
            <w:r w:rsidRPr="005E79BE">
              <w:rPr>
                <w:rFonts w:ascii="Times" w:eastAsia="Batang" w:hAnsi="Times"/>
                <w:sz w:val="20"/>
                <w:lang w:val="en-GB" w:eastAsia="en-US"/>
              </w:rPr>
              <w:t xml:space="preserve">For </w:t>
            </w:r>
            <w:bookmarkStart w:id="5" w:name="OLE_LINK26"/>
            <w:r w:rsidRPr="005E79BE">
              <w:rPr>
                <w:rFonts w:ascii="Times" w:eastAsia="Batang" w:hAnsi="Times"/>
                <w:sz w:val="20"/>
                <w:lang w:val="en-GB" w:eastAsia="en-US"/>
              </w:rPr>
              <w:t>model selection, activation, deactivation, switching, and fallback</w:t>
            </w:r>
            <w:bookmarkStart w:id="6" w:name="OLE_LINK84"/>
            <w:bookmarkEnd w:id="5"/>
            <w:r w:rsidRPr="005E79BE">
              <w:rPr>
                <w:rFonts w:ascii="Times" w:eastAsia="Batang" w:hAnsi="Times"/>
                <w:sz w:val="20"/>
                <w:lang w:val="en-GB" w:eastAsia="en-US"/>
              </w:rPr>
              <w:t xml:space="preserve"> at least for UE sided models and two-sided models</w:t>
            </w:r>
            <w:bookmarkEnd w:id="6"/>
            <w:r w:rsidRPr="005E79BE">
              <w:rPr>
                <w:rFonts w:ascii="Times" w:eastAsia="Batang" w:hAnsi="Times"/>
                <w:sz w:val="20"/>
                <w:lang w:val="en-GB" w:eastAsia="en-US"/>
              </w:rPr>
              <w:t>, study the following mechanisms:</w:t>
            </w:r>
          </w:p>
          <w:p w14:paraId="4AA45F0A" w14:textId="77777777" w:rsidR="00BC0E84" w:rsidRPr="005E79BE" w:rsidRDefault="00BC0E84" w:rsidP="00BC0E84">
            <w:pPr>
              <w:pStyle w:val="ListParagraph"/>
              <w:numPr>
                <w:ilvl w:val="0"/>
                <w:numId w:val="30"/>
              </w:numPr>
              <w:overflowPunct w:val="0"/>
              <w:autoSpaceDE w:val="0"/>
              <w:autoSpaceDN w:val="0"/>
              <w:adjustRightInd w:val="0"/>
              <w:contextualSpacing/>
              <w:rPr>
                <w:rFonts w:ascii="Times" w:eastAsia="Batang" w:hAnsi="Times"/>
                <w:sz w:val="20"/>
                <w:lang w:eastAsia="en-US"/>
              </w:rPr>
            </w:pPr>
            <w:r w:rsidRPr="005E79BE">
              <w:rPr>
                <w:rFonts w:ascii="Times" w:eastAsia="MS Mincho" w:hAnsi="Times" w:cs="Times"/>
                <w:sz w:val="20"/>
                <w:lang w:eastAsia="x-none"/>
              </w:rPr>
              <w:t>D</w:t>
            </w:r>
            <w:r w:rsidRPr="005E79BE">
              <w:rPr>
                <w:rFonts w:ascii="Times" w:eastAsia="Batang" w:hAnsi="Times"/>
                <w:sz w:val="20"/>
                <w:lang w:eastAsia="en-US"/>
              </w:rPr>
              <w:t xml:space="preserve">ecision by the network </w:t>
            </w:r>
          </w:p>
          <w:p w14:paraId="1EDED761" w14:textId="77777777" w:rsidR="00BC0E84" w:rsidRPr="005E79BE" w:rsidRDefault="00BC0E84" w:rsidP="00BC0E84">
            <w:pPr>
              <w:pStyle w:val="ListParagraph"/>
              <w:numPr>
                <w:ilvl w:val="1"/>
                <w:numId w:val="31"/>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Network-initiated</w:t>
            </w:r>
          </w:p>
          <w:p w14:paraId="65F9686C" w14:textId="77777777" w:rsidR="00BC0E84" w:rsidRPr="005E79BE" w:rsidRDefault="00BC0E84" w:rsidP="00BC0E84">
            <w:pPr>
              <w:pStyle w:val="ListParagraph"/>
              <w:numPr>
                <w:ilvl w:val="1"/>
                <w:numId w:val="31"/>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UE-initiated, requested to the network</w:t>
            </w:r>
          </w:p>
          <w:p w14:paraId="2C27DC50" w14:textId="77777777" w:rsidR="00BC0E84" w:rsidRPr="005E79BE" w:rsidRDefault="00BC0E84" w:rsidP="00BC0E84">
            <w:pPr>
              <w:pStyle w:val="ListParagraph"/>
              <w:numPr>
                <w:ilvl w:val="0"/>
                <w:numId w:val="30"/>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Decision by the UE</w:t>
            </w:r>
          </w:p>
          <w:p w14:paraId="103BC42E" w14:textId="77777777" w:rsidR="00BC0E84" w:rsidRPr="005E79BE" w:rsidRDefault="00BC0E84" w:rsidP="00BC0E84">
            <w:pPr>
              <w:pStyle w:val="ListParagraph"/>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Event-triggered as configured by the network, UE’s decision is reported to network</w:t>
            </w:r>
          </w:p>
          <w:p w14:paraId="5FE1C764" w14:textId="77777777" w:rsidR="00BC0E84" w:rsidRPr="005E79BE" w:rsidRDefault="00BC0E84" w:rsidP="00BC0E84">
            <w:pPr>
              <w:pStyle w:val="ListParagraph"/>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UE-autonomous, UE’s decision is reported to the network</w:t>
            </w:r>
          </w:p>
          <w:p w14:paraId="73AB2762" w14:textId="77777777" w:rsidR="00BC0E84" w:rsidRPr="005E79BE" w:rsidRDefault="00BC0E84" w:rsidP="00BC0E84">
            <w:pPr>
              <w:pStyle w:val="ListParagraph"/>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UE-autonomous, UE’s decision is not reported to the network</w:t>
            </w:r>
          </w:p>
          <w:p w14:paraId="0812D590" w14:textId="77777777" w:rsidR="00BC0E84" w:rsidRDefault="00BC0E84" w:rsidP="00A11834">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36A05A24" w14:textId="1F23AECE" w:rsidR="00BC0E84" w:rsidRDefault="00BC0E84" w:rsidP="00BC0E84">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tc>
      </w:tr>
    </w:tbl>
    <w:bookmarkEnd w:id="4"/>
    <w:p w14:paraId="33C41C87" w14:textId="02E64FB3" w:rsidR="00773961" w:rsidRDefault="00773961" w:rsidP="00773961">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In RAN2#121b-e meeting, RAN2 made following agreements related to model selection, activation, deactivation, switching and fallback. </w:t>
      </w:r>
    </w:p>
    <w:tbl>
      <w:tblPr>
        <w:tblStyle w:val="TableGrid"/>
        <w:tblW w:w="0" w:type="auto"/>
        <w:tblLook w:val="04A0" w:firstRow="1" w:lastRow="0" w:firstColumn="1" w:lastColumn="0" w:noHBand="0" w:noVBand="1"/>
      </w:tblPr>
      <w:tblGrid>
        <w:gridCol w:w="9736"/>
      </w:tblGrid>
      <w:tr w:rsidR="00773961" w14:paraId="6037FD38" w14:textId="77777777" w:rsidTr="00773961">
        <w:tc>
          <w:tcPr>
            <w:tcW w:w="9736" w:type="dxa"/>
          </w:tcPr>
          <w:p w14:paraId="5EFA3485" w14:textId="77777777" w:rsidR="00773961" w:rsidRDefault="00773961" w:rsidP="00773961">
            <w:pPr>
              <w:pStyle w:val="Agreement"/>
              <w:tabs>
                <w:tab w:val="num" w:pos="1450"/>
              </w:tabs>
              <w:ind w:left="741" w:hanging="567"/>
              <w:rPr>
                <w:rFonts w:ascii="Times New Roman" w:hAnsi="Times New Roman"/>
              </w:rPr>
            </w:pPr>
            <w:r>
              <w:t xml:space="preserve">For the CSI compression and beam management use cases, model/function selection/(de)activation/switching/fallback can be UE-initiated or </w:t>
            </w:r>
            <w:proofErr w:type="spellStart"/>
            <w:r>
              <w:t>gNB</w:t>
            </w:r>
            <w:proofErr w:type="spellEnd"/>
            <w:r>
              <w:t xml:space="preserve">-initiated. </w:t>
            </w:r>
            <w:bookmarkStart w:id="7" w:name="OLE_LINK126"/>
            <w:r>
              <w:t>FFS how the different cases are different (</w:t>
            </w:r>
            <w:proofErr w:type="gramStart"/>
            <w:r>
              <w:t>e.g.</w:t>
            </w:r>
            <w:proofErr w:type="gramEnd"/>
            <w:r>
              <w:t xml:space="preserve"> applicability to UE-sided vs network sided model). </w:t>
            </w:r>
            <w:bookmarkEnd w:id="7"/>
          </w:p>
          <w:p w14:paraId="6719B4BF" w14:textId="138BCE18" w:rsidR="00773961" w:rsidRPr="00773961" w:rsidRDefault="00773961" w:rsidP="00773961">
            <w:pPr>
              <w:pStyle w:val="Agreement"/>
              <w:tabs>
                <w:tab w:val="num" w:pos="1450"/>
              </w:tabs>
              <w:ind w:left="741" w:hanging="567"/>
              <w:rPr>
                <w:rFonts w:ascii="Times New Roman" w:eastAsia="宋体" w:hAnsi="Times New Roman"/>
                <w:szCs w:val="20"/>
                <w:lang w:eastAsia="zh-CN"/>
              </w:rPr>
            </w:pPr>
            <w:r>
              <w:t xml:space="preserve">For the positioning use case, model/function selection/(de)activation/switching/fallback can be UE-initiated or LMF-/ </w:t>
            </w:r>
            <w:proofErr w:type="spellStart"/>
            <w:r>
              <w:t>gNB</w:t>
            </w:r>
            <w:proofErr w:type="spellEnd"/>
            <w:r>
              <w:t>-initiated. FFS how the different cases are different (</w:t>
            </w:r>
            <w:proofErr w:type="gramStart"/>
            <w:r>
              <w:t>e.g.</w:t>
            </w:r>
            <w:proofErr w:type="gramEnd"/>
            <w:r>
              <w:t xml:space="preserve"> applicability to UE-sided vs network sided model).</w:t>
            </w:r>
          </w:p>
        </w:tc>
      </w:tr>
    </w:tbl>
    <w:p w14:paraId="74DC1A83" w14:textId="3F83864D" w:rsidR="00F11827" w:rsidRPr="005E79BE" w:rsidRDefault="00E11117" w:rsidP="005E79BE">
      <w:pPr>
        <w:spacing w:before="120" w:after="120"/>
        <w:jc w:val="both"/>
        <w:rPr>
          <w:rFonts w:ascii="Times New Roman" w:eastAsia="宋体" w:hAnsi="Times New Roman"/>
          <w:sz w:val="20"/>
          <w:szCs w:val="20"/>
          <w:lang w:eastAsia="zh-CN"/>
        </w:rPr>
      </w:pPr>
      <w:r w:rsidRPr="005E79BE">
        <w:rPr>
          <w:rFonts w:ascii="Times New Roman" w:eastAsia="宋体" w:hAnsi="Times New Roman"/>
          <w:sz w:val="20"/>
          <w:szCs w:val="20"/>
          <w:lang w:eastAsia="zh-CN"/>
        </w:rPr>
        <w:t xml:space="preserve">In this contribution, </w:t>
      </w:r>
      <w:r w:rsidR="00A9675B" w:rsidRPr="005E79BE">
        <w:rPr>
          <w:rFonts w:ascii="Times New Roman" w:eastAsia="宋体" w:hAnsi="Times New Roman"/>
          <w:sz w:val="20"/>
          <w:szCs w:val="20"/>
          <w:lang w:eastAsia="zh-CN"/>
        </w:rPr>
        <w:t xml:space="preserve">we figure out the </w:t>
      </w:r>
      <w:r w:rsidR="00377E4E" w:rsidRPr="005E79BE">
        <w:rPr>
          <w:rFonts w:ascii="Times New Roman" w:eastAsia="宋体" w:hAnsi="Times New Roman"/>
          <w:sz w:val="20"/>
          <w:szCs w:val="20"/>
          <w:lang w:eastAsia="zh-CN"/>
        </w:rPr>
        <w:t xml:space="preserve">generic procedures </w:t>
      </w:r>
      <w:r w:rsidR="002A5877" w:rsidRPr="005E79BE">
        <w:rPr>
          <w:rFonts w:ascii="Times New Roman" w:eastAsia="宋体" w:hAnsi="Times New Roman"/>
          <w:sz w:val="20"/>
          <w:szCs w:val="20"/>
          <w:lang w:eastAsia="zh-CN"/>
        </w:rPr>
        <w:t>of</w:t>
      </w:r>
      <w:r w:rsidR="00A9675B" w:rsidRPr="005E79BE">
        <w:rPr>
          <w:rFonts w:ascii="Times New Roman" w:eastAsia="宋体" w:hAnsi="Times New Roman"/>
          <w:sz w:val="20"/>
          <w:szCs w:val="20"/>
          <w:lang w:eastAsia="zh-CN"/>
        </w:rPr>
        <w:t xml:space="preserve"> model control </w:t>
      </w:r>
      <w:r w:rsidR="002A5877" w:rsidRPr="005E79BE">
        <w:rPr>
          <w:rFonts w:ascii="Times New Roman" w:eastAsia="宋体" w:hAnsi="Times New Roman"/>
          <w:sz w:val="20"/>
          <w:szCs w:val="20"/>
          <w:lang w:eastAsia="zh-CN"/>
        </w:rPr>
        <w:t xml:space="preserve">for UE sided models and two-sided models </w:t>
      </w:r>
      <w:r w:rsidR="00377E4E" w:rsidRPr="005E79BE">
        <w:rPr>
          <w:rFonts w:ascii="Times New Roman" w:eastAsia="宋体" w:hAnsi="Times New Roman"/>
          <w:sz w:val="20"/>
          <w:szCs w:val="20"/>
          <w:lang w:eastAsia="zh-CN"/>
        </w:rPr>
        <w:t xml:space="preserve">identified by </w:t>
      </w:r>
      <w:r w:rsidR="00A9675B" w:rsidRPr="005E79BE">
        <w:rPr>
          <w:rFonts w:ascii="Times New Roman" w:eastAsia="宋体" w:hAnsi="Times New Roman"/>
          <w:sz w:val="20"/>
          <w:szCs w:val="20"/>
          <w:lang w:eastAsia="zh-CN"/>
        </w:rPr>
        <w:t>RAN1 and</w:t>
      </w:r>
      <w:r w:rsidR="00377E4E" w:rsidRPr="005E79BE">
        <w:rPr>
          <w:rFonts w:ascii="Times New Roman" w:eastAsia="宋体" w:hAnsi="Times New Roman"/>
          <w:sz w:val="20"/>
          <w:szCs w:val="20"/>
          <w:lang w:eastAsia="zh-CN"/>
        </w:rPr>
        <w:t xml:space="preserve"> apply them to the different use cases</w:t>
      </w:r>
      <w:r w:rsidR="00594DC2" w:rsidRPr="005E79BE">
        <w:rPr>
          <w:rFonts w:ascii="Times New Roman" w:eastAsia="宋体" w:hAnsi="Times New Roman"/>
          <w:sz w:val="20"/>
          <w:szCs w:val="20"/>
          <w:lang w:eastAsia="zh-CN"/>
        </w:rPr>
        <w:t xml:space="preserve">.  </w:t>
      </w:r>
    </w:p>
    <w:p w14:paraId="1224CF45" w14:textId="4A21968B"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lastRenderedPageBreak/>
        <w:t>Discussion</w:t>
      </w:r>
    </w:p>
    <w:p w14:paraId="4C7FFB91" w14:textId="77777777" w:rsidR="00850931" w:rsidRPr="00850931" w:rsidRDefault="00A9675B" w:rsidP="005E79BE">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RAN1 also agreed to study model monitoring at least for the purposes of model control and model update and elaborated on how model monitoring interacts with model control for </w:t>
      </w:r>
      <w:r w:rsidR="00850931">
        <w:rPr>
          <w:rFonts w:ascii="Times New Roman" w:eastAsia="宋体" w:hAnsi="Times New Roman"/>
          <w:sz w:val="20"/>
          <w:szCs w:val="20"/>
          <w:lang w:eastAsia="zh-CN"/>
        </w:rPr>
        <w:t>different</w:t>
      </w:r>
      <w:r>
        <w:rPr>
          <w:rFonts w:ascii="Times New Roman" w:eastAsia="宋体" w:hAnsi="Times New Roman"/>
          <w:sz w:val="20"/>
          <w:szCs w:val="20"/>
          <w:lang w:eastAsia="zh-CN"/>
        </w:rPr>
        <w:t xml:space="preserve"> use case</w:t>
      </w:r>
      <w:r w:rsidR="00850931">
        <w:rPr>
          <w:rFonts w:ascii="Times New Roman" w:eastAsia="宋体" w:hAnsi="Times New Roman"/>
          <w:sz w:val="20"/>
          <w:szCs w:val="20"/>
          <w:lang w:eastAsia="zh-CN"/>
        </w:rPr>
        <w:t xml:space="preserve">s. </w:t>
      </w:r>
      <w:r>
        <w:rPr>
          <w:rFonts w:ascii="Times New Roman" w:eastAsia="宋体" w:hAnsi="Times New Roman"/>
          <w:sz w:val="20"/>
          <w:szCs w:val="20"/>
          <w:lang w:eastAsia="zh-CN"/>
        </w:rPr>
        <w:t xml:space="preserve"> </w:t>
      </w:r>
    </w:p>
    <w:tbl>
      <w:tblPr>
        <w:tblStyle w:val="TableGrid"/>
        <w:tblW w:w="0" w:type="auto"/>
        <w:tblLook w:val="04A0" w:firstRow="1" w:lastRow="0" w:firstColumn="1" w:lastColumn="0" w:noHBand="0" w:noVBand="1"/>
      </w:tblPr>
      <w:tblGrid>
        <w:gridCol w:w="9736"/>
      </w:tblGrid>
      <w:tr w:rsidR="00850931" w14:paraId="7F7A1BF6" w14:textId="77777777" w:rsidTr="00850931">
        <w:tc>
          <w:tcPr>
            <w:tcW w:w="9736" w:type="dxa"/>
          </w:tcPr>
          <w:p w14:paraId="21186C62" w14:textId="77777777" w:rsidR="00850931" w:rsidRPr="005E79BE" w:rsidRDefault="00850931" w:rsidP="00850931">
            <w:pPr>
              <w:rPr>
                <w:rFonts w:ascii="Times New Roman" w:eastAsia="等线" w:hAnsi="Times New Roman"/>
                <w:sz w:val="20"/>
                <w:highlight w:val="green"/>
                <w:lang w:eastAsia="zh-CN"/>
              </w:rPr>
            </w:pPr>
            <w:r w:rsidRPr="005E79BE">
              <w:rPr>
                <w:rFonts w:ascii="Times New Roman" w:eastAsia="等线" w:hAnsi="Times New Roman"/>
                <w:sz w:val="20"/>
                <w:highlight w:val="green"/>
                <w:lang w:eastAsia="zh-CN"/>
              </w:rPr>
              <w:t>Agreement</w:t>
            </w:r>
          </w:p>
          <w:p w14:paraId="41029DA7" w14:textId="77777777" w:rsidR="00850931" w:rsidRPr="005E79BE" w:rsidRDefault="00850931" w:rsidP="00850931">
            <w:pPr>
              <w:spacing w:after="0"/>
              <w:rPr>
                <w:rFonts w:ascii="Times New Roman" w:eastAsia="Batang" w:hAnsi="Times New Roman"/>
                <w:sz w:val="20"/>
                <w:lang w:val="en-GB" w:eastAsia="en-US"/>
              </w:rPr>
            </w:pPr>
            <w:r w:rsidRPr="005E79BE">
              <w:rPr>
                <w:rFonts w:ascii="Times New Roman" w:eastAsia="Batang" w:hAnsi="Times New Roman"/>
                <w:sz w:val="20"/>
                <w:lang w:val="en-GB" w:eastAsia="en-US"/>
              </w:rPr>
              <w:t xml:space="preserve">Study AI/ML model monitoring for at least the following purposes: </w:t>
            </w:r>
            <w:bookmarkStart w:id="8" w:name="OLE_LINK24"/>
            <w:r w:rsidRPr="005E79BE">
              <w:rPr>
                <w:rFonts w:ascii="Times New Roman" w:eastAsia="Batang" w:hAnsi="Times New Roman"/>
                <w:sz w:val="20"/>
                <w:lang w:val="en-GB" w:eastAsia="en-US"/>
              </w:rPr>
              <w:t>model activation, deactivation, selection, switching, fallback</w:t>
            </w:r>
            <w:bookmarkEnd w:id="8"/>
            <w:r w:rsidRPr="005E79BE">
              <w:rPr>
                <w:rFonts w:ascii="Times New Roman" w:eastAsia="Batang" w:hAnsi="Times New Roman"/>
                <w:sz w:val="20"/>
                <w:lang w:val="en-GB" w:eastAsia="en-US"/>
              </w:rPr>
              <w:t>, and update (including re-training).</w:t>
            </w:r>
          </w:p>
          <w:p w14:paraId="1C66F666" w14:textId="77777777" w:rsidR="00850931" w:rsidRPr="005E79BE" w:rsidRDefault="00850931" w:rsidP="00850931">
            <w:pPr>
              <w:spacing w:after="0"/>
              <w:rPr>
                <w:rFonts w:ascii="Times New Roman" w:eastAsia="Batang" w:hAnsi="Times New Roman"/>
                <w:color w:val="FF0000"/>
                <w:sz w:val="20"/>
                <w:lang w:val="en-GB" w:eastAsia="en-US"/>
              </w:rPr>
            </w:pPr>
            <w:r w:rsidRPr="005E79BE">
              <w:rPr>
                <w:rFonts w:ascii="Times New Roman" w:eastAsia="Batang" w:hAnsi="Times New Roman"/>
                <w:color w:val="FF0000"/>
                <w:sz w:val="20"/>
                <w:lang w:val="en-GB" w:eastAsia="en-US"/>
              </w:rPr>
              <w:t>FFS: Model selection refers to the selection of an AI/ML model among models for the same functionality. (Exact terminology to be discussed/defined)</w:t>
            </w:r>
          </w:p>
          <w:p w14:paraId="35075BA8" w14:textId="77777777" w:rsidR="00850931" w:rsidRPr="005E79BE" w:rsidRDefault="00850931" w:rsidP="00850931">
            <w:pPr>
              <w:rPr>
                <w:rFonts w:ascii="Times New Roman" w:eastAsia="等线" w:hAnsi="Times New Roman"/>
                <w:b/>
                <w:bCs/>
                <w:i/>
                <w:iCs/>
                <w:sz w:val="20"/>
                <w:highlight w:val="green"/>
                <w:lang w:val="en-GB" w:eastAsia="zh-CN"/>
              </w:rPr>
            </w:pPr>
          </w:p>
          <w:p w14:paraId="76540323" w14:textId="77777777" w:rsidR="00850931" w:rsidRPr="005E79BE" w:rsidRDefault="00850931" w:rsidP="00850931">
            <w:pPr>
              <w:rPr>
                <w:rFonts w:ascii="Times New Roman" w:eastAsia="等线" w:hAnsi="Times New Roman"/>
                <w:b/>
                <w:bCs/>
                <w:i/>
                <w:iCs/>
                <w:sz w:val="20"/>
                <w:highlight w:val="green"/>
                <w:lang w:val="en-GB" w:eastAsia="zh-CN"/>
              </w:rPr>
            </w:pPr>
            <w:r w:rsidRPr="005E79BE">
              <w:rPr>
                <w:rFonts w:ascii="Times New Roman" w:eastAsia="等线" w:hAnsi="Times New Roman"/>
                <w:b/>
                <w:bCs/>
                <w:i/>
                <w:iCs/>
                <w:sz w:val="20"/>
                <w:highlight w:val="green"/>
                <w:lang w:val="en-GB" w:eastAsia="zh-CN"/>
              </w:rPr>
              <w:t>Agreement</w:t>
            </w:r>
          </w:p>
          <w:p w14:paraId="10093E05" w14:textId="77777777" w:rsidR="00850931" w:rsidRPr="005E79BE" w:rsidRDefault="00850931" w:rsidP="00850931">
            <w:pPr>
              <w:rPr>
                <w:rFonts w:ascii="Times New Roman" w:eastAsia="Batang" w:hAnsi="Times New Roman"/>
                <w:b/>
                <w:bCs/>
                <w:i/>
                <w:iCs/>
                <w:sz w:val="20"/>
                <w:lang w:val="en-GB" w:eastAsia="en-US"/>
              </w:rPr>
            </w:pPr>
            <w:r w:rsidRPr="005E79BE">
              <w:rPr>
                <w:rFonts w:ascii="Times New Roman" w:eastAsia="Malgun Gothic" w:hAnsi="Times New Roman"/>
                <w:b/>
                <w:bCs/>
                <w:i/>
                <w:iCs/>
                <w:sz w:val="20"/>
                <w:lang w:val="en-GB" w:eastAsia="en-US"/>
              </w:rPr>
              <w:t xml:space="preserve">In CSI compression using two-sided model use case, </w:t>
            </w:r>
            <w:r w:rsidRPr="005E79BE">
              <w:rPr>
                <w:rFonts w:ascii="Times New Roman" w:eastAsia="Batang" w:hAnsi="Times New Roman"/>
                <w:b/>
                <w:bCs/>
                <w:i/>
                <w:iCs/>
                <w:sz w:val="20"/>
                <w:lang w:val="en-GB" w:eastAsia="en-US"/>
              </w:rPr>
              <w:t xml:space="preserve">study potential specification impact for performance monitoring including: </w:t>
            </w:r>
          </w:p>
          <w:p w14:paraId="4D9CF34C" w14:textId="77777777" w:rsidR="00850931" w:rsidRPr="005E79BE" w:rsidRDefault="00850931" w:rsidP="00850931">
            <w:pPr>
              <w:numPr>
                <w:ilvl w:val="0"/>
                <w:numId w:val="34"/>
              </w:numPr>
              <w:overflowPunct w:val="0"/>
              <w:autoSpaceDE w:val="0"/>
              <w:autoSpaceDN w:val="0"/>
              <w:adjustRightInd w:val="0"/>
              <w:spacing w:line="252" w:lineRule="auto"/>
              <w:textAlignment w:val="baseline"/>
              <w:rPr>
                <w:rFonts w:ascii="Times New Roman" w:hAnsi="Times New Roman"/>
                <w:b/>
                <w:bCs/>
                <w:i/>
                <w:iCs/>
                <w:sz w:val="20"/>
                <w:lang w:val="en-GB" w:eastAsia="x-none"/>
              </w:rPr>
            </w:pPr>
            <w:r w:rsidRPr="005E79BE">
              <w:rPr>
                <w:rFonts w:ascii="Times New Roman" w:hAnsi="Times New Roman"/>
                <w:b/>
                <w:bCs/>
                <w:i/>
                <w:iCs/>
                <w:sz w:val="20"/>
                <w:highlight w:val="yellow"/>
                <w:lang w:val="en-GB" w:eastAsia="x-none"/>
              </w:rPr>
              <w:t>Alt1.</w:t>
            </w:r>
            <w:r w:rsidRPr="005E79BE">
              <w:rPr>
                <w:rFonts w:ascii="Times New Roman" w:hAnsi="Times New Roman"/>
                <w:b/>
                <w:bCs/>
                <w:i/>
                <w:iCs/>
                <w:sz w:val="20"/>
                <w:lang w:val="en-GB" w:eastAsia="x-none"/>
              </w:rPr>
              <w:t xml:space="preserve"> NW-side performance monitoring:  NW monitors the performance and make decisions of model activation/ deactivation/updating/switching    </w:t>
            </w:r>
          </w:p>
          <w:p w14:paraId="192E8E44" w14:textId="77777777" w:rsidR="00850931" w:rsidRPr="005E79BE" w:rsidRDefault="00850931" w:rsidP="00850931">
            <w:pPr>
              <w:numPr>
                <w:ilvl w:val="0"/>
                <w:numId w:val="34"/>
              </w:numPr>
              <w:overflowPunct w:val="0"/>
              <w:autoSpaceDE w:val="0"/>
              <w:autoSpaceDN w:val="0"/>
              <w:adjustRightInd w:val="0"/>
              <w:spacing w:line="252" w:lineRule="auto"/>
              <w:textAlignment w:val="baseline"/>
              <w:rPr>
                <w:rFonts w:ascii="Times New Roman" w:hAnsi="Times New Roman"/>
                <w:b/>
                <w:bCs/>
                <w:i/>
                <w:iCs/>
                <w:sz w:val="20"/>
                <w:lang w:val="en-GB" w:eastAsia="x-none"/>
              </w:rPr>
            </w:pPr>
            <w:r w:rsidRPr="005E79BE">
              <w:rPr>
                <w:rFonts w:ascii="Times New Roman" w:hAnsi="Times New Roman"/>
                <w:b/>
                <w:bCs/>
                <w:i/>
                <w:iCs/>
                <w:sz w:val="20"/>
                <w:highlight w:val="yellow"/>
                <w:lang w:val="en-GB" w:eastAsia="x-none"/>
              </w:rPr>
              <w:t>Alt2</w:t>
            </w:r>
            <w:r w:rsidRPr="005E79BE">
              <w:rPr>
                <w:rFonts w:ascii="Times New Roman" w:hAnsi="Times New Roman"/>
                <w:b/>
                <w:bCs/>
                <w:i/>
                <w:iCs/>
                <w:sz w:val="20"/>
                <w:lang w:val="en-GB" w:eastAsia="x-none"/>
              </w:rPr>
              <w:t xml:space="preserve">. UE-side performance monitoring: UE monitors the performance and reports to Network, NW makes decisions of model activation/ deactivation/updating/switching </w:t>
            </w:r>
          </w:p>
          <w:p w14:paraId="2A149082" w14:textId="77777777" w:rsidR="00850931" w:rsidRPr="005E79BE" w:rsidRDefault="00850931" w:rsidP="00850931">
            <w:pPr>
              <w:rPr>
                <w:rFonts w:ascii="Times New Roman" w:eastAsia="等线" w:hAnsi="Times New Roman"/>
                <w:b/>
                <w:bCs/>
                <w:i/>
                <w:iCs/>
                <w:sz w:val="20"/>
                <w:highlight w:val="green"/>
                <w:lang w:val="en-GB" w:eastAsia="zh-CN"/>
              </w:rPr>
            </w:pPr>
            <w:r w:rsidRPr="005E79BE">
              <w:rPr>
                <w:rFonts w:ascii="Times New Roman" w:eastAsia="等线" w:hAnsi="Times New Roman"/>
                <w:b/>
                <w:bCs/>
                <w:i/>
                <w:iCs/>
                <w:sz w:val="20"/>
                <w:highlight w:val="green"/>
                <w:lang w:val="en-GB" w:eastAsia="zh-CN"/>
              </w:rPr>
              <w:t>Agreement</w:t>
            </w:r>
          </w:p>
          <w:p w14:paraId="71F8A1D7" w14:textId="77777777" w:rsidR="00850931" w:rsidRPr="005E79BE" w:rsidRDefault="00850931" w:rsidP="00850931">
            <w:pPr>
              <w:spacing w:after="120"/>
              <w:rPr>
                <w:rFonts w:ascii="Times New Roman" w:eastAsia="Batang" w:hAnsi="Times New Roman"/>
                <w:b/>
                <w:i/>
                <w:sz w:val="20"/>
                <w:lang w:eastAsia="zh-CN"/>
              </w:rPr>
            </w:pPr>
            <w:r w:rsidRPr="005E79BE">
              <w:rPr>
                <w:rFonts w:ascii="Times New Roman" w:hAnsi="Times New Roman"/>
                <w:b/>
                <w:i/>
                <w:sz w:val="20"/>
                <w:lang w:eastAsia="zh-CN"/>
              </w:rPr>
              <w:t xml:space="preserve">For BM-Case1 and BM-Case2 with a UE-side AI/ML model, study the following alternatives for model monitoring with potential down-selection: </w:t>
            </w:r>
          </w:p>
          <w:p w14:paraId="6A65B468" w14:textId="77777777" w:rsidR="00850931" w:rsidRPr="005E79BE" w:rsidRDefault="00850931" w:rsidP="00850931">
            <w:pPr>
              <w:pStyle w:val="ListBullet"/>
              <w:numPr>
                <w:ilvl w:val="0"/>
                <w:numId w:val="35"/>
              </w:numPr>
              <w:tabs>
                <w:tab w:val="left" w:pos="420"/>
              </w:tabs>
              <w:spacing w:after="0"/>
              <w:rPr>
                <w:rFonts w:eastAsia="Yu Mincho"/>
                <w:b/>
                <w:i/>
                <w:lang w:eastAsia="ja-JP"/>
              </w:rPr>
            </w:pPr>
            <w:r w:rsidRPr="005E79BE">
              <w:rPr>
                <w:b/>
                <w:i/>
                <w:highlight w:val="magenta"/>
              </w:rPr>
              <w:t>Atl1.</w:t>
            </w:r>
            <w:r w:rsidRPr="005E79BE">
              <w:rPr>
                <w:b/>
                <w:i/>
              </w:rPr>
              <w:t xml:space="preserve"> UE-side Model monitoring</w:t>
            </w:r>
          </w:p>
          <w:p w14:paraId="5AC6EAFF"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rPr>
            </w:pPr>
            <w:r w:rsidRPr="005E79BE">
              <w:rPr>
                <w:rFonts w:ascii="Times New Roman" w:eastAsia="Yu Mincho" w:hAnsi="Times New Roman" w:cs="Times New Roman"/>
                <w:b/>
                <w:i/>
                <w:sz w:val="20"/>
              </w:rPr>
              <w:t xml:space="preserve">UE monitors the performance metric(s) </w:t>
            </w:r>
          </w:p>
          <w:p w14:paraId="1C322416"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lang w:eastAsia="x-none"/>
              </w:rPr>
            </w:pPr>
            <w:r w:rsidRPr="005E79BE">
              <w:rPr>
                <w:rFonts w:ascii="Times New Roman" w:eastAsia="Yu Mincho" w:hAnsi="Times New Roman" w:cs="Times New Roman"/>
                <w:b/>
                <w:i/>
                <w:sz w:val="20"/>
              </w:rPr>
              <w:t>UE makes decision(s) of model selection/activation/ deactivation/switching/fallback operation</w:t>
            </w:r>
          </w:p>
          <w:p w14:paraId="4A9F259A" w14:textId="77777777" w:rsidR="00850931" w:rsidRPr="005E79BE" w:rsidRDefault="00850931" w:rsidP="00850931">
            <w:pPr>
              <w:pStyle w:val="ListBullet"/>
              <w:numPr>
                <w:ilvl w:val="0"/>
                <w:numId w:val="35"/>
              </w:numPr>
              <w:tabs>
                <w:tab w:val="left" w:pos="420"/>
              </w:tabs>
              <w:spacing w:after="0"/>
              <w:rPr>
                <w:rFonts w:eastAsia="Yu Mincho"/>
                <w:b/>
                <w:i/>
              </w:rPr>
            </w:pPr>
            <w:r w:rsidRPr="005E79BE">
              <w:rPr>
                <w:b/>
                <w:i/>
                <w:highlight w:val="magenta"/>
              </w:rPr>
              <w:t>Atl2.</w:t>
            </w:r>
            <w:r w:rsidRPr="005E79BE">
              <w:rPr>
                <w:b/>
                <w:i/>
              </w:rPr>
              <w:t xml:space="preserve"> NW-side Model monitoring</w:t>
            </w:r>
          </w:p>
          <w:p w14:paraId="567254F8"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rPr>
            </w:pPr>
            <w:r w:rsidRPr="005E79BE">
              <w:rPr>
                <w:rFonts w:ascii="Times New Roman" w:eastAsia="Yu Mincho" w:hAnsi="Times New Roman" w:cs="Times New Roman"/>
                <w:b/>
                <w:i/>
                <w:sz w:val="20"/>
              </w:rPr>
              <w:t xml:space="preserve">NW monitors the performance metric(s) </w:t>
            </w:r>
          </w:p>
          <w:p w14:paraId="7B3287A1"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lang w:eastAsia="x-none"/>
              </w:rPr>
            </w:pPr>
            <w:r w:rsidRPr="005E79BE">
              <w:rPr>
                <w:rFonts w:ascii="Times New Roman" w:eastAsia="Yu Mincho" w:hAnsi="Times New Roman" w:cs="Times New Roman"/>
                <w:b/>
                <w:i/>
                <w:sz w:val="20"/>
              </w:rPr>
              <w:t>NW makes decision(s) of model selection/activation/ deactivation/switching/ fallback operation</w:t>
            </w:r>
          </w:p>
          <w:p w14:paraId="5C8A2E03" w14:textId="77777777" w:rsidR="00850931" w:rsidRPr="005E79BE" w:rsidRDefault="00850931" w:rsidP="00850931">
            <w:pPr>
              <w:pStyle w:val="ListBullet"/>
              <w:numPr>
                <w:ilvl w:val="0"/>
                <w:numId w:val="35"/>
              </w:numPr>
              <w:tabs>
                <w:tab w:val="left" w:pos="420"/>
              </w:tabs>
              <w:spacing w:after="0"/>
              <w:rPr>
                <w:rFonts w:eastAsia="Yu Mincho"/>
                <w:b/>
                <w:i/>
              </w:rPr>
            </w:pPr>
            <w:r w:rsidRPr="005E79BE">
              <w:rPr>
                <w:rFonts w:eastAsia="Yu Mincho"/>
                <w:b/>
                <w:i/>
                <w:highlight w:val="magenta"/>
              </w:rPr>
              <w:t>Alt3</w:t>
            </w:r>
            <w:r w:rsidRPr="005E79BE">
              <w:rPr>
                <w:rFonts w:eastAsia="Yu Mincho"/>
                <w:b/>
                <w:i/>
              </w:rPr>
              <w:t>. Hybrid model monitoring</w:t>
            </w:r>
          </w:p>
          <w:p w14:paraId="3C14131D"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rPr>
            </w:pPr>
            <w:r w:rsidRPr="005E79BE">
              <w:rPr>
                <w:rFonts w:ascii="Times New Roman" w:eastAsia="Yu Mincho" w:hAnsi="Times New Roman" w:cs="Times New Roman"/>
                <w:b/>
                <w:i/>
                <w:sz w:val="20"/>
              </w:rPr>
              <w:t xml:space="preserve">UE monitors the performance metric(s) </w:t>
            </w:r>
          </w:p>
          <w:p w14:paraId="692E1A32" w14:textId="77777777" w:rsidR="00850931" w:rsidRPr="005E79BE" w:rsidRDefault="00850931" w:rsidP="00850931">
            <w:pPr>
              <w:pStyle w:val="ListParagraph"/>
              <w:numPr>
                <w:ilvl w:val="1"/>
                <w:numId w:val="35"/>
              </w:numPr>
              <w:autoSpaceDN w:val="0"/>
              <w:spacing w:after="0"/>
              <w:contextualSpacing/>
              <w:rPr>
                <w:rFonts w:ascii="Times New Roman" w:eastAsia="Yu Mincho" w:hAnsi="Times New Roman" w:cs="Times New Roman"/>
                <w:b/>
                <w:i/>
                <w:sz w:val="20"/>
                <w:lang w:eastAsia="x-none"/>
              </w:rPr>
            </w:pPr>
            <w:r w:rsidRPr="005E79BE">
              <w:rPr>
                <w:rFonts w:ascii="Times New Roman" w:eastAsia="Yu Mincho" w:hAnsi="Times New Roman" w:cs="Times New Roman"/>
                <w:b/>
                <w:i/>
                <w:sz w:val="20"/>
              </w:rPr>
              <w:t>NW makes decision(s) of model selection/activation/ deactivation/switching/ fallback operation</w:t>
            </w:r>
          </w:p>
          <w:p w14:paraId="1197C3D3" w14:textId="77777777" w:rsidR="00850931" w:rsidRPr="005E79BE" w:rsidRDefault="00850931" w:rsidP="00850931">
            <w:pPr>
              <w:shd w:val="clear" w:color="auto" w:fill="FFFFFF"/>
              <w:jc w:val="both"/>
              <w:rPr>
                <w:rFonts w:ascii="Times New Roman" w:hAnsi="Times New Roman"/>
                <w:bCs/>
                <w:iCs/>
                <w:sz w:val="20"/>
                <w:highlight w:val="green"/>
                <w:lang w:eastAsia="zh-CN"/>
              </w:rPr>
            </w:pPr>
            <w:r w:rsidRPr="005E79BE">
              <w:rPr>
                <w:rFonts w:ascii="Times New Roman" w:hAnsi="Times New Roman"/>
                <w:bCs/>
                <w:iCs/>
                <w:sz w:val="20"/>
                <w:highlight w:val="green"/>
                <w:lang w:eastAsia="zh-CN"/>
              </w:rPr>
              <w:t>Agreement</w:t>
            </w:r>
          </w:p>
          <w:p w14:paraId="06402469" w14:textId="77777777" w:rsidR="00850931" w:rsidRPr="005E79BE" w:rsidRDefault="00850931" w:rsidP="00850931">
            <w:pPr>
              <w:shd w:val="clear" w:color="auto" w:fill="FFFFFF"/>
              <w:jc w:val="both"/>
              <w:rPr>
                <w:rFonts w:ascii="Times New Roman" w:hAnsi="Times New Roman"/>
                <w:bCs/>
                <w:iCs/>
                <w:sz w:val="20"/>
                <w:lang w:eastAsia="zh-CN"/>
              </w:rPr>
            </w:pPr>
            <w:r w:rsidRPr="005E79BE">
              <w:rPr>
                <w:rFonts w:ascii="Times New Roman" w:hAnsi="Times New Roman"/>
                <w:bCs/>
                <w:iCs/>
                <w:sz w:val="20"/>
                <w:lang w:eastAsia="zh-CN"/>
              </w:rPr>
              <w:t>For BM-Case1 and BM-Case2 with a network-side AI/ML model, study the NW-side model monitoring:</w:t>
            </w:r>
          </w:p>
          <w:p w14:paraId="65C190CE" w14:textId="77777777" w:rsidR="00850931" w:rsidRPr="005E79BE" w:rsidRDefault="00850931" w:rsidP="00850931">
            <w:pPr>
              <w:pStyle w:val="ListParagraph"/>
              <w:numPr>
                <w:ilvl w:val="0"/>
                <w:numId w:val="36"/>
              </w:numPr>
              <w:overflowPunct w:val="0"/>
              <w:autoSpaceDE w:val="0"/>
              <w:autoSpaceDN w:val="0"/>
              <w:adjustRightInd w:val="0"/>
              <w:contextualSpacing/>
              <w:textAlignment w:val="baseline"/>
              <w:rPr>
                <w:rFonts w:ascii="Times New Roman" w:hAnsi="Times New Roman" w:cs="Times New Roman"/>
                <w:sz w:val="20"/>
              </w:rPr>
            </w:pPr>
            <w:r w:rsidRPr="005E79BE">
              <w:rPr>
                <w:rFonts w:ascii="Times New Roman" w:hAnsi="Times New Roman" w:cs="Times New Roman"/>
                <w:sz w:val="20"/>
              </w:rPr>
              <w:t>NW monitors the performance metric(s) and makes decision(s) of model selection/activation/ deactivation/switching/ fallback operation</w:t>
            </w:r>
          </w:p>
          <w:p w14:paraId="134EEB9E" w14:textId="77777777" w:rsidR="00833FBC" w:rsidRPr="005E79BE" w:rsidRDefault="00833FBC" w:rsidP="00833FBC">
            <w:pPr>
              <w:rPr>
                <w:rFonts w:ascii="Times New Roman" w:hAnsi="Times New Roman"/>
                <w:sz w:val="20"/>
                <w:highlight w:val="green"/>
                <w:lang w:eastAsia="zh-CN"/>
              </w:rPr>
            </w:pPr>
            <w:r w:rsidRPr="005E79BE">
              <w:rPr>
                <w:rFonts w:ascii="Times New Roman" w:hAnsi="Times New Roman"/>
                <w:sz w:val="20"/>
                <w:highlight w:val="green"/>
                <w:lang w:eastAsia="zh-CN"/>
              </w:rPr>
              <w:t>Agreement</w:t>
            </w:r>
          </w:p>
          <w:p w14:paraId="54AD58CE" w14:textId="77777777" w:rsidR="00833FBC" w:rsidRPr="005E79BE" w:rsidRDefault="00833FBC" w:rsidP="00833FBC">
            <w:pPr>
              <w:rPr>
                <w:rFonts w:ascii="Times New Roman" w:hAnsi="Times New Roman"/>
                <w:color w:val="000000"/>
                <w:sz w:val="20"/>
                <w:lang w:eastAsia="zh-CN"/>
              </w:rPr>
            </w:pPr>
            <w:r w:rsidRPr="005E79BE">
              <w:rPr>
                <w:rFonts w:ascii="Times New Roman" w:hAnsi="Times New Roman"/>
                <w:color w:val="000000"/>
                <w:sz w:val="20"/>
                <w:lang w:eastAsia="zh-CN"/>
              </w:rPr>
              <w:t xml:space="preserve">Regarding AI/ML model monitoring for AI/ML based positioning, to study and provide inputs on benefit(s), feasibility, </w:t>
            </w:r>
            <w:proofErr w:type="gramStart"/>
            <w:r w:rsidRPr="005E79BE">
              <w:rPr>
                <w:rFonts w:ascii="Times New Roman" w:hAnsi="Times New Roman"/>
                <w:color w:val="000000"/>
                <w:sz w:val="20"/>
                <w:lang w:eastAsia="zh-CN"/>
              </w:rPr>
              <w:t>necessity</w:t>
            </w:r>
            <w:proofErr w:type="gramEnd"/>
            <w:r w:rsidRPr="005E79BE">
              <w:rPr>
                <w:rFonts w:ascii="Times New Roman" w:hAnsi="Times New Roman"/>
                <w:color w:val="000000"/>
                <w:sz w:val="20"/>
                <w:lang w:eastAsia="zh-CN"/>
              </w:rPr>
              <w:t xml:space="preserve"> and potential specification impact for the following aspects</w:t>
            </w:r>
          </w:p>
          <w:p w14:paraId="1934BC4B" w14:textId="77777777" w:rsidR="00833FBC" w:rsidRPr="005E79BE" w:rsidRDefault="00833FBC" w:rsidP="00833FBC">
            <w:pPr>
              <w:numPr>
                <w:ilvl w:val="0"/>
                <w:numId w:val="38"/>
              </w:numPr>
              <w:rPr>
                <w:rFonts w:ascii="Times New Roman" w:hAnsi="Times New Roman"/>
                <w:color w:val="000000"/>
                <w:sz w:val="20"/>
                <w:lang w:eastAsia="zh-CN"/>
              </w:rPr>
            </w:pPr>
            <w:r w:rsidRPr="005E79BE">
              <w:rPr>
                <w:rFonts w:ascii="Times New Roman" w:hAnsi="Times New Roman"/>
                <w:color w:val="000000"/>
                <w:sz w:val="20"/>
                <w:lang w:eastAsia="zh-CN"/>
              </w:rPr>
              <w:lastRenderedPageBreak/>
              <w:t>Entity to derive monitoring metric</w:t>
            </w:r>
          </w:p>
          <w:p w14:paraId="17283A7A" w14:textId="77777777" w:rsidR="00833FBC" w:rsidRPr="005E79BE" w:rsidRDefault="00833FBC" w:rsidP="00833FBC">
            <w:pPr>
              <w:numPr>
                <w:ilvl w:val="1"/>
                <w:numId w:val="38"/>
              </w:numPr>
              <w:rPr>
                <w:rFonts w:ascii="Times New Roman" w:hAnsi="Times New Roman"/>
                <w:color w:val="000000"/>
                <w:sz w:val="20"/>
                <w:lang w:eastAsia="zh-CN"/>
              </w:rPr>
            </w:pPr>
            <w:r w:rsidRPr="005E79BE">
              <w:rPr>
                <w:rFonts w:ascii="Times New Roman" w:hAnsi="Times New Roman"/>
                <w:color w:val="000000"/>
                <w:sz w:val="20"/>
                <w:lang w:eastAsia="zh-CN"/>
              </w:rPr>
              <w:t>UE at least for Case 1 and 2a (</w:t>
            </w:r>
            <w:r w:rsidRPr="005E79BE">
              <w:rPr>
                <w:rFonts w:ascii="Times New Roman" w:hAnsi="Times New Roman"/>
                <w:color w:val="000000"/>
                <w:sz w:val="20"/>
                <w:lang w:eastAsia="x-none"/>
              </w:rPr>
              <w:t>with UE-side model)</w:t>
            </w:r>
          </w:p>
          <w:p w14:paraId="7D581AC1" w14:textId="77777777" w:rsidR="00833FBC" w:rsidRPr="005E79BE" w:rsidRDefault="00833FBC" w:rsidP="00833FBC">
            <w:pPr>
              <w:numPr>
                <w:ilvl w:val="2"/>
                <w:numId w:val="38"/>
              </w:numPr>
              <w:rPr>
                <w:rFonts w:ascii="Times New Roman" w:hAnsi="Times New Roman"/>
                <w:color w:val="000000"/>
                <w:sz w:val="20"/>
                <w:lang w:eastAsia="zh-CN"/>
              </w:rPr>
            </w:pPr>
            <w:r w:rsidRPr="005E79BE">
              <w:rPr>
                <w:rFonts w:ascii="Times New Roman" w:hAnsi="Times New Roman"/>
                <w:color w:val="000000"/>
                <w:sz w:val="20"/>
                <w:lang w:eastAsia="zh-CN"/>
              </w:rPr>
              <w:t>FFS PRU for Case 1 and 2a</w:t>
            </w:r>
          </w:p>
          <w:p w14:paraId="38076669" w14:textId="77777777" w:rsidR="00833FBC" w:rsidRPr="005E79BE" w:rsidRDefault="00833FBC" w:rsidP="00833FBC">
            <w:pPr>
              <w:numPr>
                <w:ilvl w:val="1"/>
                <w:numId w:val="38"/>
              </w:numPr>
              <w:rPr>
                <w:rFonts w:ascii="Times New Roman" w:hAnsi="Times New Roman"/>
                <w:color w:val="000000"/>
                <w:sz w:val="20"/>
                <w:lang w:eastAsia="zh-CN"/>
              </w:rPr>
            </w:pPr>
            <w:proofErr w:type="spellStart"/>
            <w:r w:rsidRPr="005E79BE">
              <w:rPr>
                <w:rFonts w:ascii="Times New Roman" w:hAnsi="Times New Roman"/>
                <w:color w:val="000000"/>
                <w:sz w:val="20"/>
                <w:lang w:eastAsia="zh-CN"/>
              </w:rPr>
              <w:t>gNB</w:t>
            </w:r>
            <w:proofErr w:type="spellEnd"/>
            <w:r w:rsidRPr="005E79BE">
              <w:rPr>
                <w:rFonts w:ascii="Times New Roman" w:hAnsi="Times New Roman"/>
                <w:color w:val="000000"/>
                <w:sz w:val="20"/>
                <w:lang w:eastAsia="zh-CN"/>
              </w:rPr>
              <w:t xml:space="preserve"> at least for Case 3a (with </w:t>
            </w:r>
            <w:proofErr w:type="spellStart"/>
            <w:r w:rsidRPr="005E79BE">
              <w:rPr>
                <w:rFonts w:ascii="Times New Roman" w:hAnsi="Times New Roman"/>
                <w:color w:val="000000"/>
                <w:sz w:val="20"/>
                <w:lang w:eastAsia="zh-CN"/>
              </w:rPr>
              <w:t>gNB</w:t>
            </w:r>
            <w:proofErr w:type="spellEnd"/>
            <w:r w:rsidRPr="005E79BE">
              <w:rPr>
                <w:rFonts w:ascii="Times New Roman" w:hAnsi="Times New Roman"/>
                <w:color w:val="000000"/>
                <w:sz w:val="20"/>
                <w:lang w:eastAsia="zh-CN"/>
              </w:rPr>
              <w:t>-side model)</w:t>
            </w:r>
          </w:p>
          <w:p w14:paraId="0EF08D35" w14:textId="77777777" w:rsidR="00833FBC" w:rsidRPr="005E79BE" w:rsidRDefault="00833FBC" w:rsidP="00833FBC">
            <w:pPr>
              <w:numPr>
                <w:ilvl w:val="2"/>
                <w:numId w:val="38"/>
              </w:numPr>
              <w:rPr>
                <w:rFonts w:ascii="Times New Roman" w:hAnsi="Times New Roman"/>
                <w:color w:val="000000"/>
                <w:sz w:val="20"/>
                <w:lang w:eastAsia="zh-CN"/>
              </w:rPr>
            </w:pPr>
            <w:r w:rsidRPr="005E79BE">
              <w:rPr>
                <w:rFonts w:ascii="Times New Roman" w:hAnsi="Times New Roman"/>
                <w:color w:val="000000"/>
                <w:sz w:val="20"/>
                <w:lang w:eastAsia="zh-CN"/>
              </w:rPr>
              <w:t xml:space="preserve">FFS </w:t>
            </w:r>
            <w:proofErr w:type="spellStart"/>
            <w:r w:rsidRPr="005E79BE">
              <w:rPr>
                <w:rFonts w:ascii="Times New Roman" w:hAnsi="Times New Roman"/>
                <w:color w:val="000000"/>
                <w:sz w:val="20"/>
                <w:lang w:eastAsia="zh-CN"/>
              </w:rPr>
              <w:t>gNB</w:t>
            </w:r>
            <w:proofErr w:type="spellEnd"/>
            <w:r w:rsidRPr="005E79BE">
              <w:rPr>
                <w:rFonts w:ascii="Times New Roman" w:hAnsi="Times New Roman"/>
                <w:color w:val="000000"/>
                <w:sz w:val="20"/>
                <w:lang w:eastAsia="zh-CN"/>
              </w:rPr>
              <w:t xml:space="preserve"> for Case 3b (with LMF-side model)</w:t>
            </w:r>
          </w:p>
          <w:p w14:paraId="3D65F389" w14:textId="77777777" w:rsidR="00833FBC" w:rsidRPr="005E79BE" w:rsidRDefault="00833FBC" w:rsidP="00833FBC">
            <w:pPr>
              <w:numPr>
                <w:ilvl w:val="1"/>
                <w:numId w:val="38"/>
              </w:numPr>
              <w:rPr>
                <w:rFonts w:ascii="Times New Roman" w:hAnsi="Times New Roman"/>
                <w:color w:val="000000"/>
                <w:sz w:val="20"/>
                <w:lang w:eastAsia="zh-CN"/>
              </w:rPr>
            </w:pPr>
            <w:r w:rsidRPr="005E79BE">
              <w:rPr>
                <w:rFonts w:ascii="Times New Roman" w:hAnsi="Times New Roman"/>
                <w:color w:val="000000"/>
                <w:sz w:val="20"/>
                <w:lang w:eastAsia="zh-CN"/>
              </w:rPr>
              <w:t>LMF at least for Case 2b and 3b (</w:t>
            </w:r>
            <w:r w:rsidRPr="005E79BE">
              <w:rPr>
                <w:rFonts w:ascii="Times New Roman" w:hAnsi="Times New Roman"/>
                <w:color w:val="000000"/>
                <w:sz w:val="20"/>
                <w:lang w:eastAsia="x-none"/>
              </w:rPr>
              <w:t>with LMF-side model)</w:t>
            </w:r>
          </w:p>
          <w:p w14:paraId="69C9D841" w14:textId="3389E7C6" w:rsidR="00850931" w:rsidRPr="00833FBC" w:rsidRDefault="00833FBC" w:rsidP="00833FBC">
            <w:pPr>
              <w:numPr>
                <w:ilvl w:val="1"/>
                <w:numId w:val="38"/>
              </w:numPr>
              <w:rPr>
                <w:rFonts w:ascii="Times New Roman" w:hAnsi="Times New Roman"/>
                <w:color w:val="000000"/>
                <w:lang w:eastAsia="zh-CN"/>
              </w:rPr>
            </w:pPr>
            <w:r w:rsidRPr="005E79BE">
              <w:rPr>
                <w:rFonts w:ascii="Times New Roman" w:hAnsi="Times New Roman"/>
                <w:color w:val="000000"/>
                <w:sz w:val="20"/>
                <w:lang w:eastAsia="zh-CN"/>
              </w:rPr>
              <w:t>Note1: companies are requested to report their assumption of entity to calculate monitoring metric if different from above options for each of the agreed cases (Case 1 to Case 3b)</w:t>
            </w:r>
          </w:p>
        </w:tc>
      </w:tr>
    </w:tbl>
    <w:p w14:paraId="00648E96" w14:textId="11D6796F" w:rsidR="00A30CB5" w:rsidRPr="005E79BE" w:rsidRDefault="002A5877" w:rsidP="005E79BE">
      <w:pPr>
        <w:spacing w:before="120" w:after="120"/>
        <w:jc w:val="both"/>
        <w:rPr>
          <w:rFonts w:ascii="Times New Roman" w:eastAsia="宋体" w:hAnsi="Times New Roman"/>
          <w:sz w:val="20"/>
          <w:szCs w:val="20"/>
          <w:lang w:eastAsia="zh-CN"/>
        </w:rPr>
      </w:pPr>
      <w:bookmarkStart w:id="9" w:name="OLE_LINK83"/>
      <w:r w:rsidRPr="005E79BE">
        <w:rPr>
          <w:rFonts w:ascii="Times New Roman" w:eastAsia="宋体" w:hAnsi="Times New Roman"/>
          <w:sz w:val="20"/>
          <w:szCs w:val="20"/>
          <w:lang w:eastAsia="zh-CN"/>
        </w:rPr>
        <w:lastRenderedPageBreak/>
        <w:t xml:space="preserve">Table 1 is trying to figure out the generic procedures of model control for UE sided models and two-sided models and </w:t>
      </w:r>
      <w:r w:rsidR="005E79BE" w:rsidRPr="005E79BE">
        <w:rPr>
          <w:rFonts w:ascii="Times New Roman" w:eastAsia="宋体" w:hAnsi="Times New Roman"/>
          <w:sz w:val="20"/>
          <w:szCs w:val="20"/>
          <w:lang w:eastAsia="zh-CN"/>
        </w:rPr>
        <w:t>the applicable use cases</w:t>
      </w:r>
      <w:r w:rsidRPr="005E79BE">
        <w:rPr>
          <w:rFonts w:ascii="Times New Roman" w:eastAsia="宋体" w:hAnsi="Times New Roman"/>
          <w:sz w:val="20"/>
          <w:szCs w:val="20"/>
          <w:lang w:eastAsia="zh-CN"/>
        </w:rPr>
        <w:t xml:space="preserve">. </w:t>
      </w:r>
      <w:r w:rsidR="00A30CB5" w:rsidRPr="005E79BE">
        <w:rPr>
          <w:rFonts w:ascii="Times New Roman" w:eastAsia="宋体" w:hAnsi="Times New Roman"/>
          <w:sz w:val="20"/>
          <w:szCs w:val="20"/>
          <w:lang w:eastAsia="zh-CN"/>
        </w:rPr>
        <w:t xml:space="preserve">Although there is no sufficient progress for AI-based positioning for model monitoring and model control, RAN1 discussed which entity is responsible to derive monitoring metric and agreed that UE derives the monitoring metric at least for case 1(UE-based positioning with UE-side model, direct AI/ML or AI/ML assisted positioning) and case 2a (UE-assisted/LMF-based positioning with UE-side model, AI/ML assisted positioning). But model control based on the monitoring metric has not been discussed for AI-based positioning. It is assumed that </w:t>
      </w:r>
      <w:r w:rsidR="001E500D" w:rsidRPr="005E79BE">
        <w:rPr>
          <w:rFonts w:ascii="Times New Roman" w:eastAsia="宋体" w:hAnsi="Times New Roman"/>
          <w:sz w:val="20"/>
          <w:szCs w:val="20"/>
          <w:lang w:eastAsia="zh-CN"/>
        </w:rPr>
        <w:t xml:space="preserve">the agreements for the generic aspects are applicable to AI-based positioning. </w:t>
      </w:r>
    </w:p>
    <w:p w14:paraId="741D9D5F" w14:textId="2DFD57D4" w:rsidR="002A5877" w:rsidRPr="005E79BE" w:rsidRDefault="002A5877" w:rsidP="002A5877">
      <w:pPr>
        <w:spacing w:before="120" w:after="120"/>
        <w:jc w:val="center"/>
        <w:rPr>
          <w:rFonts w:ascii="Times New Roman" w:eastAsia="宋体" w:hAnsi="Times New Roman"/>
          <w:b/>
          <w:bCs/>
          <w:sz w:val="20"/>
          <w:szCs w:val="20"/>
          <w:lang w:val="en-GB" w:eastAsia="zh-CN"/>
        </w:rPr>
      </w:pPr>
      <w:r w:rsidRPr="005E79BE">
        <w:rPr>
          <w:rFonts w:ascii="Times New Roman" w:eastAsia="宋体" w:hAnsi="Times New Roman" w:hint="eastAsia"/>
          <w:b/>
          <w:bCs/>
          <w:sz w:val="20"/>
          <w:szCs w:val="20"/>
          <w:lang w:val="en-GB" w:eastAsia="zh-CN"/>
        </w:rPr>
        <w:t>T</w:t>
      </w:r>
      <w:r w:rsidRPr="005E79BE">
        <w:rPr>
          <w:rFonts w:ascii="Times New Roman" w:eastAsia="宋体" w:hAnsi="Times New Roman"/>
          <w:b/>
          <w:bCs/>
          <w:sz w:val="20"/>
          <w:szCs w:val="20"/>
          <w:lang w:val="en-GB" w:eastAsia="zh-CN"/>
        </w:rPr>
        <w:t>able 1 Network-decided vs. UE-decided for different use cases</w:t>
      </w:r>
    </w:p>
    <w:tbl>
      <w:tblPr>
        <w:tblStyle w:val="TableGrid"/>
        <w:tblW w:w="10195" w:type="dxa"/>
        <w:tblLook w:val="04A0" w:firstRow="1" w:lastRow="0" w:firstColumn="1" w:lastColumn="0" w:noHBand="0" w:noVBand="1"/>
      </w:tblPr>
      <w:tblGrid>
        <w:gridCol w:w="3234"/>
        <w:gridCol w:w="1864"/>
        <w:gridCol w:w="1769"/>
        <w:gridCol w:w="3328"/>
      </w:tblGrid>
      <w:tr w:rsidR="002A5877" w14:paraId="49098BF5" w14:textId="77777777" w:rsidTr="00A11834">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2F2B292B" w14:textId="77777777" w:rsidR="002A5877" w:rsidRPr="005E79BE" w:rsidRDefault="002A5877" w:rsidP="00A11834">
            <w:pPr>
              <w:jc w:val="center"/>
              <w:rPr>
                <w:rFonts w:ascii="Times New Roman" w:eastAsia="宋体" w:hAnsi="Times New Roman"/>
                <w:sz w:val="20"/>
                <w:lang w:val="en-GB" w:eastAsia="zh-CN"/>
              </w:rPr>
            </w:pPr>
            <w:bookmarkStart w:id="10" w:name="OLE_LINK79"/>
            <w:bookmarkEnd w:id="9"/>
            <w:r w:rsidRPr="005E79BE">
              <w:rPr>
                <w:rFonts w:ascii="Times New Roman" w:eastAsia="宋体" w:hAnsi="Times New Roman"/>
                <w:b/>
                <w:bCs/>
                <w:sz w:val="20"/>
                <w:lang w:val="en-GB" w:eastAsia="zh-CN"/>
              </w:rPr>
              <w:t>Network-decided</w:t>
            </w:r>
            <w:r w:rsidRPr="005E79BE">
              <w:rPr>
                <w:rFonts w:ascii="Times New Roman" w:eastAsia="宋体" w:hAnsi="Times New Roman"/>
                <w:sz w:val="20"/>
                <w:lang w:val="en-GB" w:eastAsia="zh-CN"/>
              </w:rPr>
              <w:t>, Network-initiated,</w:t>
            </w:r>
          </w:p>
        </w:tc>
        <w:tc>
          <w:tcPr>
            <w:tcW w:w="5097" w:type="dxa"/>
            <w:gridSpan w:val="2"/>
            <w:tcBorders>
              <w:top w:val="single" w:sz="4" w:space="0" w:color="auto"/>
              <w:left w:val="single" w:sz="4" w:space="0" w:color="auto"/>
              <w:bottom w:val="single" w:sz="4" w:space="0" w:color="auto"/>
              <w:right w:val="single" w:sz="4" w:space="0" w:color="auto"/>
            </w:tcBorders>
            <w:hideMark/>
          </w:tcPr>
          <w:p w14:paraId="25D72094" w14:textId="77777777" w:rsidR="002A5877" w:rsidRPr="005E79BE" w:rsidRDefault="002A5877" w:rsidP="00A11834">
            <w:pPr>
              <w:jc w:val="center"/>
              <w:rPr>
                <w:rFonts w:ascii="Times New Roman" w:eastAsia="宋体" w:hAnsi="Times New Roman"/>
                <w:sz w:val="20"/>
                <w:lang w:val="en-GB" w:eastAsia="zh-CN"/>
              </w:rPr>
            </w:pPr>
            <w:r w:rsidRPr="005E79BE">
              <w:rPr>
                <w:rFonts w:ascii="Times New Roman" w:eastAsia="宋体" w:hAnsi="Times New Roman"/>
                <w:b/>
                <w:bCs/>
                <w:sz w:val="20"/>
                <w:lang w:val="en-GB" w:eastAsia="zh-CN"/>
              </w:rPr>
              <w:t>Network-decided,</w:t>
            </w:r>
            <w:r w:rsidRPr="005E79BE">
              <w:rPr>
                <w:rFonts w:ascii="Times New Roman" w:eastAsia="宋体" w:hAnsi="Times New Roman"/>
                <w:sz w:val="20"/>
                <w:lang w:val="en-GB" w:eastAsia="zh-CN"/>
              </w:rPr>
              <w:t xml:space="preserve"> UE-initiated</w:t>
            </w:r>
          </w:p>
        </w:tc>
      </w:tr>
      <w:tr w:rsidR="002A5877" w14:paraId="760FFECE" w14:textId="77777777" w:rsidTr="00A11834">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0E4B06B4"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3080" w:dyaOrig="2810" w14:anchorId="07069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40pt" o:ole="">
                  <v:imagedata r:id="rId8" o:title=""/>
                </v:shape>
                <o:OLEObject Type="Embed" ProgID="Visio.Drawing.15" ShapeID="_x0000_i1025" DrawAspect="Content" ObjectID="_1745411013" r:id="rId9"/>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6F4CF2EA" w14:textId="438BF4B2" w:rsidR="002A5877" w:rsidRPr="005E79BE" w:rsidRDefault="005E79BE"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3180" w:dyaOrig="2520" w14:anchorId="21D85126">
                <v:shape id="_x0000_i1026" type="#_x0000_t75" style="width:159pt;height:126pt" o:ole="">
                  <v:imagedata r:id="rId10" o:title=""/>
                </v:shape>
                <o:OLEObject Type="Embed" ProgID="Visio.Drawing.15" ShapeID="_x0000_i1026" DrawAspect="Content" ObjectID="_1745411014" r:id="rId11"/>
              </w:object>
            </w:r>
          </w:p>
        </w:tc>
      </w:tr>
      <w:tr w:rsidR="002A5877" w14:paraId="7A0465FD" w14:textId="77777777" w:rsidTr="00A11834">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5EAF1228" w14:textId="77777777" w:rsidR="002A5877" w:rsidRPr="005E79BE" w:rsidRDefault="002A5877" w:rsidP="002A5877">
            <w:pPr>
              <w:pStyle w:val="ListParagraph"/>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CSI compression (</w:t>
            </w:r>
            <w:r w:rsidRPr="005E79BE">
              <w:rPr>
                <w:rFonts w:ascii="Times New Roman" w:hAnsi="Times New Roman" w:cs="Times New Roman"/>
                <w:sz w:val="20"/>
                <w:highlight w:val="yellow"/>
              </w:rPr>
              <w:t>Alt 1</w:t>
            </w:r>
            <w:r w:rsidRPr="005E79BE">
              <w:rPr>
                <w:rFonts w:ascii="Times New Roman" w:hAnsi="Times New Roman" w:cs="Times New Roman"/>
                <w:sz w:val="20"/>
              </w:rPr>
              <w:t>)</w:t>
            </w:r>
          </w:p>
          <w:p w14:paraId="41F1D840" w14:textId="77777777" w:rsidR="002A5877" w:rsidRPr="005E79BE" w:rsidRDefault="002A5877" w:rsidP="002A5877">
            <w:pPr>
              <w:pStyle w:val="ListParagraph"/>
              <w:numPr>
                <w:ilvl w:val="0"/>
                <w:numId w:val="39"/>
              </w:numPr>
              <w:overflowPunct w:val="0"/>
              <w:autoSpaceDE w:val="0"/>
              <w:autoSpaceDN w:val="0"/>
              <w:adjustRightInd w:val="0"/>
              <w:contextualSpacing/>
              <w:rPr>
                <w:rFonts w:ascii="Times New Roman" w:hAnsi="Times New Roman" w:cs="Times New Roman"/>
                <w:sz w:val="20"/>
              </w:rPr>
            </w:pPr>
            <w:bookmarkStart w:id="11" w:name="OLE_LINK82"/>
            <w:bookmarkStart w:id="12" w:name="OLE_LINK78"/>
            <w:r w:rsidRPr="005E79BE">
              <w:rPr>
                <w:rFonts w:ascii="Times New Roman" w:hAnsi="Times New Roman" w:cs="Times New Roman"/>
                <w:sz w:val="20"/>
              </w:rPr>
              <w:t>BM-case 1 and BM-case 2</w:t>
            </w:r>
            <w:bookmarkEnd w:id="11"/>
            <w:r w:rsidRPr="005E79BE">
              <w:rPr>
                <w:rFonts w:ascii="Times New Roman" w:hAnsi="Times New Roman" w:cs="Times New Roman"/>
                <w:sz w:val="20"/>
              </w:rPr>
              <w:t xml:space="preserve"> (</w:t>
            </w:r>
            <w:r w:rsidRPr="005E79BE">
              <w:rPr>
                <w:rFonts w:ascii="Times New Roman" w:hAnsi="Times New Roman" w:cs="Times New Roman"/>
                <w:sz w:val="20"/>
                <w:highlight w:val="magenta"/>
              </w:rPr>
              <w:t>Alt 2</w:t>
            </w:r>
            <w:r w:rsidRPr="005E79BE">
              <w:rPr>
                <w:rFonts w:ascii="Times New Roman" w:hAnsi="Times New Roman" w:cs="Times New Roman"/>
                <w:sz w:val="20"/>
              </w:rPr>
              <w:t>)</w:t>
            </w:r>
            <w:bookmarkEnd w:id="12"/>
          </w:p>
          <w:p w14:paraId="7D5862F7" w14:textId="21993BFB" w:rsidR="001E500D" w:rsidRPr="005E79BE" w:rsidRDefault="001E500D" w:rsidP="001E500D">
            <w:pPr>
              <w:pStyle w:val="ListParagraph"/>
              <w:overflowPunct w:val="0"/>
              <w:autoSpaceDE w:val="0"/>
              <w:autoSpaceDN w:val="0"/>
              <w:adjustRightInd w:val="0"/>
              <w:ind w:left="420"/>
              <w:contextualSpacing/>
              <w:rPr>
                <w:rFonts w:ascii="Times New Roman" w:hAnsi="Times New Roman" w:cs="Times New Roman"/>
                <w:sz w:val="20"/>
              </w:rPr>
            </w:pPr>
          </w:p>
        </w:tc>
        <w:tc>
          <w:tcPr>
            <w:tcW w:w="5097" w:type="dxa"/>
            <w:gridSpan w:val="2"/>
            <w:tcBorders>
              <w:top w:val="single" w:sz="4" w:space="0" w:color="auto"/>
              <w:left w:val="single" w:sz="4" w:space="0" w:color="auto"/>
              <w:bottom w:val="single" w:sz="4" w:space="0" w:color="auto"/>
              <w:right w:val="single" w:sz="4" w:space="0" w:color="auto"/>
            </w:tcBorders>
          </w:tcPr>
          <w:p w14:paraId="42D9A726" w14:textId="77777777" w:rsidR="002A5877" w:rsidRPr="005E79BE" w:rsidRDefault="002A5877" w:rsidP="002A5877">
            <w:pPr>
              <w:pStyle w:val="ListParagraph"/>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CSI compression (</w:t>
            </w:r>
            <w:r w:rsidRPr="005E79BE">
              <w:rPr>
                <w:rFonts w:ascii="Times New Roman" w:hAnsi="Times New Roman" w:cs="Times New Roman"/>
                <w:sz w:val="20"/>
                <w:highlight w:val="yellow"/>
              </w:rPr>
              <w:t>Alt 2</w:t>
            </w:r>
            <w:r w:rsidRPr="005E79BE">
              <w:rPr>
                <w:rFonts w:ascii="Times New Roman" w:hAnsi="Times New Roman" w:cs="Times New Roman"/>
                <w:sz w:val="20"/>
              </w:rPr>
              <w:t xml:space="preserve">), </w:t>
            </w:r>
          </w:p>
          <w:p w14:paraId="32EE3BBD" w14:textId="2FCC6130" w:rsidR="002A5877" w:rsidRPr="005E79BE" w:rsidRDefault="002A5877" w:rsidP="002A5877">
            <w:pPr>
              <w:pStyle w:val="ListParagraph"/>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BM-case 1 and BM-case 2 (</w:t>
            </w:r>
            <w:r w:rsidRPr="005E79BE">
              <w:rPr>
                <w:rFonts w:ascii="Times New Roman" w:hAnsi="Times New Roman" w:cs="Times New Roman"/>
                <w:sz w:val="20"/>
                <w:highlight w:val="magenta"/>
              </w:rPr>
              <w:t>Alt 3</w:t>
            </w:r>
            <w:r w:rsidRPr="005E79BE">
              <w:rPr>
                <w:rFonts w:ascii="Times New Roman" w:hAnsi="Times New Roman" w:cs="Times New Roman"/>
                <w:sz w:val="20"/>
              </w:rPr>
              <w:t>)</w:t>
            </w:r>
          </w:p>
          <w:p w14:paraId="7876A0D1" w14:textId="52ED1438" w:rsidR="002A5877" w:rsidRPr="005E79BE" w:rsidRDefault="001E500D" w:rsidP="001E500D">
            <w:pPr>
              <w:pStyle w:val="ListParagraph"/>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color w:val="AEAAAA" w:themeColor="background2" w:themeShade="BF"/>
                <w:sz w:val="20"/>
              </w:rPr>
              <w:t>POS case1, case 2a (performance report to LMF)</w:t>
            </w:r>
          </w:p>
        </w:tc>
        <w:bookmarkEnd w:id="10"/>
      </w:tr>
      <w:tr w:rsidR="002A5877" w14:paraId="344B32F5" w14:textId="77777777" w:rsidTr="00A11834">
        <w:tc>
          <w:tcPr>
            <w:tcW w:w="3234" w:type="dxa"/>
            <w:tcBorders>
              <w:top w:val="single" w:sz="4" w:space="0" w:color="auto"/>
              <w:left w:val="single" w:sz="4" w:space="0" w:color="auto"/>
              <w:bottom w:val="single" w:sz="4" w:space="0" w:color="auto"/>
              <w:right w:val="single" w:sz="4" w:space="0" w:color="auto"/>
            </w:tcBorders>
            <w:hideMark/>
          </w:tcPr>
          <w:p w14:paraId="15C982B0" w14:textId="51E1E0F5" w:rsidR="002A5877" w:rsidRPr="005E79BE" w:rsidRDefault="002A5877" w:rsidP="00A11834">
            <w:pPr>
              <w:rPr>
                <w:rFonts w:ascii="Times New Roman" w:eastAsia="宋体" w:hAnsi="Times New Roman"/>
                <w:sz w:val="20"/>
                <w:lang w:val="en-GB" w:eastAsia="zh-CN"/>
              </w:rPr>
            </w:pPr>
            <w:bookmarkStart w:id="13" w:name="OLE_LINK80"/>
            <w:r w:rsidRPr="005E79BE">
              <w:rPr>
                <w:rFonts w:ascii="Times New Roman" w:eastAsia="宋体" w:hAnsi="Times New Roman"/>
                <w:b/>
                <w:bCs/>
                <w:sz w:val="20"/>
                <w:lang w:val="en-GB" w:eastAsia="zh-CN"/>
              </w:rPr>
              <w:t>UE-decided</w:t>
            </w:r>
            <w:r w:rsidRPr="005E79BE">
              <w:rPr>
                <w:rFonts w:ascii="Times New Roman" w:eastAsia="宋体" w:hAnsi="Times New Roman"/>
                <w:sz w:val="20"/>
                <w:lang w:val="en-GB" w:eastAsia="zh-CN"/>
              </w:rPr>
              <w:t>, decision reported to network, network configuration</w:t>
            </w:r>
            <w:bookmarkEnd w:id="13"/>
            <w:r w:rsidRPr="005E79BE">
              <w:rPr>
                <w:rFonts w:ascii="Times New Roman" w:eastAsia="宋体" w:hAnsi="Times New Roman"/>
                <w:sz w:val="20"/>
                <w:lang w:val="en-GB" w:eastAsia="zh-CN"/>
              </w:rPr>
              <w:t xml:space="preserve"> for event</w:t>
            </w:r>
          </w:p>
        </w:tc>
        <w:tc>
          <w:tcPr>
            <w:tcW w:w="3633" w:type="dxa"/>
            <w:gridSpan w:val="2"/>
            <w:tcBorders>
              <w:top w:val="single" w:sz="4" w:space="0" w:color="auto"/>
              <w:left w:val="single" w:sz="4" w:space="0" w:color="auto"/>
              <w:bottom w:val="single" w:sz="4" w:space="0" w:color="auto"/>
              <w:right w:val="single" w:sz="4" w:space="0" w:color="auto"/>
            </w:tcBorders>
            <w:hideMark/>
          </w:tcPr>
          <w:p w14:paraId="6EA76371" w14:textId="7B21A5F4" w:rsidR="002A5877" w:rsidRPr="005E79BE" w:rsidRDefault="00A30CB5" w:rsidP="00A11834">
            <w:pPr>
              <w:rPr>
                <w:rFonts w:ascii="Times New Roman" w:eastAsia="宋体" w:hAnsi="Times New Roman"/>
                <w:sz w:val="20"/>
                <w:lang w:val="en-GB" w:eastAsia="zh-CN"/>
              </w:rPr>
            </w:pPr>
            <w:bookmarkStart w:id="14" w:name="OLE_LINK81"/>
            <w:r w:rsidRPr="005E79BE">
              <w:rPr>
                <w:rFonts w:ascii="Times New Roman" w:eastAsia="宋体" w:hAnsi="Times New Roman"/>
                <w:b/>
                <w:bCs/>
                <w:sz w:val="20"/>
                <w:lang w:val="en-GB" w:eastAsia="zh-CN"/>
              </w:rPr>
              <w:t xml:space="preserve">UE-decided, </w:t>
            </w:r>
            <w:r w:rsidR="002A5877" w:rsidRPr="005E79BE">
              <w:rPr>
                <w:rFonts w:ascii="Times New Roman" w:eastAsia="宋体" w:hAnsi="Times New Roman"/>
                <w:sz w:val="20"/>
                <w:lang w:val="en-GB" w:eastAsia="zh-CN"/>
              </w:rPr>
              <w:t>UE autonomous, decision reported to network</w:t>
            </w:r>
            <w:bookmarkEnd w:id="14"/>
          </w:p>
        </w:tc>
        <w:tc>
          <w:tcPr>
            <w:tcW w:w="3328" w:type="dxa"/>
            <w:tcBorders>
              <w:top w:val="single" w:sz="4" w:space="0" w:color="auto"/>
              <w:left w:val="single" w:sz="4" w:space="0" w:color="auto"/>
              <w:bottom w:val="single" w:sz="4" w:space="0" w:color="auto"/>
              <w:right w:val="single" w:sz="4" w:space="0" w:color="auto"/>
            </w:tcBorders>
            <w:hideMark/>
          </w:tcPr>
          <w:p w14:paraId="269EC729" w14:textId="77B69F57" w:rsidR="002A5877" w:rsidRPr="005E79BE" w:rsidRDefault="00A30CB5" w:rsidP="00A11834">
            <w:pPr>
              <w:rPr>
                <w:rFonts w:ascii="Times New Roman" w:eastAsia="宋体" w:hAnsi="Times New Roman"/>
                <w:sz w:val="20"/>
                <w:lang w:val="en-GB" w:eastAsia="zh-CN"/>
              </w:rPr>
            </w:pPr>
            <w:r w:rsidRPr="005E79BE">
              <w:rPr>
                <w:rFonts w:ascii="Times New Roman" w:eastAsia="宋体" w:hAnsi="Times New Roman"/>
                <w:b/>
                <w:bCs/>
                <w:sz w:val="20"/>
                <w:lang w:val="en-GB" w:eastAsia="zh-CN"/>
              </w:rPr>
              <w:t xml:space="preserve">UE-decided, </w:t>
            </w:r>
            <w:r w:rsidR="002A5877" w:rsidRPr="005E79BE">
              <w:rPr>
                <w:rFonts w:ascii="Times New Roman" w:eastAsia="宋体" w:hAnsi="Times New Roman"/>
                <w:sz w:val="20"/>
                <w:lang w:val="en-GB" w:eastAsia="zh-CN"/>
              </w:rPr>
              <w:t>UE autonomous, decision not reported to network</w:t>
            </w:r>
          </w:p>
        </w:tc>
      </w:tr>
      <w:tr w:rsidR="002A5877" w14:paraId="72F66501" w14:textId="77777777" w:rsidTr="00A11834">
        <w:tc>
          <w:tcPr>
            <w:tcW w:w="3234" w:type="dxa"/>
            <w:tcBorders>
              <w:top w:val="single" w:sz="4" w:space="0" w:color="auto"/>
              <w:left w:val="single" w:sz="4" w:space="0" w:color="auto"/>
              <w:bottom w:val="single" w:sz="4" w:space="0" w:color="auto"/>
              <w:right w:val="single" w:sz="4" w:space="0" w:color="auto"/>
            </w:tcBorders>
            <w:hideMark/>
          </w:tcPr>
          <w:p w14:paraId="43EEAA49" w14:textId="77777777" w:rsidR="002A5877" w:rsidRPr="005E79BE" w:rsidRDefault="002A5877" w:rsidP="00A11834">
            <w:pPr>
              <w:rPr>
                <w:rFonts w:ascii="Times New Roman" w:hAnsi="Times New Roman"/>
                <w:sz w:val="20"/>
                <w:lang w:val="en-GB" w:eastAsia="en-US"/>
              </w:rPr>
            </w:pPr>
            <w:r w:rsidRPr="005E79BE">
              <w:rPr>
                <w:rFonts w:ascii="Times New Roman" w:eastAsiaTheme="minorEastAsia" w:hAnsi="Times New Roman"/>
                <w:sz w:val="20"/>
                <w:szCs w:val="22"/>
              </w:rPr>
              <w:object w:dxaOrig="2830" w:dyaOrig="2520" w14:anchorId="02ADE23F">
                <v:shape id="_x0000_i1027" type="#_x0000_t75" style="width:141.5pt;height:126.5pt" o:ole="">
                  <v:imagedata r:id="rId12" o:title=""/>
                </v:shape>
                <o:OLEObject Type="Embed" ProgID="Visio.Drawing.15" ShapeID="_x0000_i1027" DrawAspect="Content" ObjectID="_1745411015" r:id="rId13"/>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36077EB9"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2970" w:dyaOrig="2640" w14:anchorId="63CD2A48">
                <v:shape id="_x0000_i1028" type="#_x0000_t75" style="width:148.5pt;height:132.5pt" o:ole="">
                  <v:imagedata r:id="rId14" o:title=""/>
                </v:shape>
                <o:OLEObject Type="Embed" ProgID="Visio.Drawing.15" ShapeID="_x0000_i1028" DrawAspect="Content" ObjectID="_1745411016" r:id="rId15"/>
              </w:object>
            </w:r>
          </w:p>
        </w:tc>
        <w:tc>
          <w:tcPr>
            <w:tcW w:w="3328" w:type="dxa"/>
            <w:tcBorders>
              <w:top w:val="single" w:sz="4" w:space="0" w:color="auto"/>
              <w:left w:val="single" w:sz="4" w:space="0" w:color="auto"/>
              <w:bottom w:val="single" w:sz="4" w:space="0" w:color="auto"/>
              <w:right w:val="single" w:sz="4" w:space="0" w:color="auto"/>
            </w:tcBorders>
            <w:hideMark/>
          </w:tcPr>
          <w:p w14:paraId="58954EA1"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3110" w:dyaOrig="2520" w14:anchorId="50DBEA1E">
                <v:shape id="_x0000_i1029" type="#_x0000_t75" style="width:155pt;height:126.5pt" o:ole="">
                  <v:imagedata r:id="rId16" o:title=""/>
                </v:shape>
                <o:OLEObject Type="Embed" ProgID="Visio.Drawing.15" ShapeID="_x0000_i1029" DrawAspect="Content" ObjectID="_1745411017" r:id="rId17"/>
              </w:object>
            </w:r>
          </w:p>
        </w:tc>
      </w:tr>
      <w:tr w:rsidR="002A5877" w14:paraId="691DCCCC" w14:textId="77777777" w:rsidTr="00A11834">
        <w:tc>
          <w:tcPr>
            <w:tcW w:w="10195" w:type="dxa"/>
            <w:gridSpan w:val="4"/>
            <w:tcBorders>
              <w:top w:val="single" w:sz="4" w:space="0" w:color="auto"/>
              <w:left w:val="single" w:sz="4" w:space="0" w:color="auto"/>
              <w:bottom w:val="single" w:sz="4" w:space="0" w:color="auto"/>
              <w:right w:val="single" w:sz="4" w:space="0" w:color="auto"/>
            </w:tcBorders>
            <w:hideMark/>
          </w:tcPr>
          <w:p w14:paraId="718DD47E" w14:textId="77777777" w:rsidR="002A5877" w:rsidRPr="005E79BE" w:rsidRDefault="002A5877" w:rsidP="00A11834">
            <w:pPr>
              <w:rPr>
                <w:rFonts w:ascii="Times New Roman" w:eastAsia="宋体" w:hAnsi="Times New Roman"/>
                <w:sz w:val="20"/>
                <w:lang w:val="en-GB" w:eastAsia="zh-CN"/>
              </w:rPr>
            </w:pPr>
            <w:r w:rsidRPr="005E79BE">
              <w:rPr>
                <w:rFonts w:ascii="Times New Roman" w:eastAsia="宋体" w:hAnsi="Times New Roman"/>
                <w:sz w:val="20"/>
                <w:lang w:val="en-GB" w:eastAsia="zh-CN"/>
              </w:rPr>
              <w:t>BM-case 1 and BM-case 2 (</w:t>
            </w:r>
            <w:r w:rsidRPr="005E79BE">
              <w:rPr>
                <w:rFonts w:ascii="Times New Roman" w:eastAsia="宋体" w:hAnsi="Times New Roman"/>
                <w:sz w:val="20"/>
                <w:highlight w:val="magenta"/>
                <w:lang w:val="en-GB" w:eastAsia="zh-CN"/>
              </w:rPr>
              <w:t>Alt 1</w:t>
            </w:r>
            <w:r w:rsidRPr="005E79BE">
              <w:rPr>
                <w:rFonts w:ascii="Times New Roman" w:eastAsia="宋体" w:hAnsi="Times New Roman"/>
                <w:sz w:val="20"/>
                <w:lang w:val="en-GB" w:eastAsia="zh-CN"/>
              </w:rPr>
              <w:t>)</w:t>
            </w:r>
          </w:p>
        </w:tc>
      </w:tr>
    </w:tbl>
    <w:p w14:paraId="67DA8560" w14:textId="77777777" w:rsidR="001E500D" w:rsidRPr="005E79BE" w:rsidRDefault="001E500D" w:rsidP="005E79BE">
      <w:pPr>
        <w:spacing w:before="120" w:after="120"/>
        <w:jc w:val="both"/>
        <w:rPr>
          <w:rFonts w:ascii="Times New Roman" w:eastAsia="宋体" w:hAnsi="Times New Roman"/>
          <w:sz w:val="20"/>
          <w:szCs w:val="20"/>
          <w:lang w:eastAsia="zh-CN"/>
        </w:rPr>
      </w:pPr>
      <w:r w:rsidRPr="005E79BE">
        <w:rPr>
          <w:rFonts w:ascii="Times New Roman" w:eastAsia="宋体" w:hAnsi="Times New Roman"/>
          <w:sz w:val="20"/>
          <w:szCs w:val="20"/>
          <w:lang w:eastAsia="zh-CN"/>
        </w:rPr>
        <w:t xml:space="preserve">It can be observed that for at least for UE-sided models and two-sided models, network-decided approach is considered for all use cases, including CSI compression, BM-case 1 and BM-case 2. UE-decided approach is only considered for UE-sided model, like BM-case 1/2 where AI/ML training, inference as well as model monitoring is performed at the UE side. However, there are some uncertainties for UE-decided approach, e.g., what events/conditions are required to be configured by the network and whether UE needs to report its decision to the network, which needs more RAN1 inputs. Furthermore, UE-decided approach assumes that model monitoring is performed at the UE side. </w:t>
      </w:r>
    </w:p>
    <w:p w14:paraId="5B685619" w14:textId="4AB9CD74" w:rsidR="001E500D" w:rsidRDefault="001E500D" w:rsidP="005E79BE">
      <w:pPr>
        <w:spacing w:before="120" w:after="120"/>
        <w:jc w:val="both"/>
        <w:rPr>
          <w:rFonts w:ascii="Times New Roman" w:hAnsi="Times New Roman"/>
          <w:b/>
          <w:bCs/>
          <w:sz w:val="20"/>
          <w:szCs w:val="20"/>
          <w:lang w:val="en-GB" w:eastAsia="zh-CN"/>
        </w:rPr>
      </w:pPr>
      <w:bookmarkStart w:id="15" w:name="OLE_LINK91"/>
      <w:r>
        <w:rPr>
          <w:rFonts w:ascii="Times New Roman" w:hAnsi="Times New Roman"/>
          <w:b/>
          <w:bCs/>
          <w:sz w:val="20"/>
          <w:szCs w:val="20"/>
          <w:lang w:val="en-GB" w:eastAsia="zh-CN"/>
        </w:rPr>
        <w:t xml:space="preserve">Observation 1: Network-decided control considers both cases that model monitoring is performed at UE side and/or network side for at least UE-sided and two-sided model.  UE-decided control considers the case that model monitoring is performed at the UE side. </w:t>
      </w:r>
    </w:p>
    <w:bookmarkEnd w:id="15"/>
    <w:p w14:paraId="10A692AA" w14:textId="687E1248" w:rsidR="001E500D" w:rsidRPr="001E500D" w:rsidRDefault="001E500D" w:rsidP="005E79BE">
      <w:pPr>
        <w:spacing w:before="120" w:after="120"/>
        <w:jc w:val="both"/>
        <w:rPr>
          <w:rFonts w:ascii="Times New Roman" w:hAnsi="Times New Roman"/>
          <w:b/>
          <w:bCs/>
          <w:sz w:val="20"/>
          <w:szCs w:val="20"/>
          <w:lang w:val="en-GB" w:eastAsia="zh-CN"/>
        </w:rPr>
      </w:pPr>
      <w:r w:rsidRPr="001E500D">
        <w:rPr>
          <w:rFonts w:ascii="Times New Roman" w:hAnsi="Times New Roman"/>
          <w:b/>
          <w:bCs/>
          <w:sz w:val="20"/>
          <w:szCs w:val="20"/>
          <w:lang w:val="en-GB" w:eastAsia="zh-CN"/>
        </w:rPr>
        <w:t>Proposal 1: RAN2 study following mechanisms of model control for UE-sided and two-sided model. FFS on other mechanism.</w:t>
      </w:r>
      <w:r w:rsidR="00E00CF7">
        <w:rPr>
          <w:rFonts w:ascii="Times New Roman" w:hAnsi="Times New Roman"/>
          <w:b/>
          <w:bCs/>
          <w:sz w:val="20"/>
          <w:szCs w:val="20"/>
          <w:lang w:val="en-GB" w:eastAsia="zh-CN"/>
        </w:rPr>
        <w:t xml:space="preserve"> Take the generic procedures in table 1 as starting point for model control and monitoring. </w:t>
      </w:r>
    </w:p>
    <w:p w14:paraId="61553C8E" w14:textId="2D82AA78" w:rsidR="001E500D" w:rsidRPr="001E500D" w:rsidRDefault="001E500D" w:rsidP="005E79BE">
      <w:pPr>
        <w:pStyle w:val="ListParagraph"/>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Network-decided control with model monitoring performed at network side</w:t>
      </w:r>
      <w:r w:rsidR="005E79BE">
        <w:rPr>
          <w:rFonts w:ascii="Times New Roman" w:hAnsi="Times New Roman"/>
          <w:b/>
          <w:bCs/>
          <w:sz w:val="20"/>
          <w:szCs w:val="20"/>
          <w:lang w:val="en-GB"/>
        </w:rPr>
        <w:t xml:space="preserve"> and/or UE side</w:t>
      </w:r>
      <w:r w:rsidRPr="001E500D">
        <w:rPr>
          <w:rFonts w:ascii="Times New Roman" w:hAnsi="Times New Roman"/>
          <w:b/>
          <w:bCs/>
          <w:sz w:val="20"/>
          <w:szCs w:val="20"/>
          <w:lang w:val="en-GB"/>
        </w:rPr>
        <w:t>,</w:t>
      </w:r>
    </w:p>
    <w:p w14:paraId="1E00ECCA" w14:textId="77777777" w:rsidR="001E500D" w:rsidRPr="001E500D" w:rsidRDefault="001E500D" w:rsidP="005E79BE">
      <w:pPr>
        <w:pStyle w:val="ListParagraph"/>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 xml:space="preserve">UE-decided control with model monitoring performed at UE side. </w:t>
      </w:r>
    </w:p>
    <w:p w14:paraId="508E80FA" w14:textId="5549FBCD" w:rsidR="002115DF" w:rsidRDefault="001E500D" w:rsidP="005E79BE">
      <w:pPr>
        <w:spacing w:before="120" w:after="120"/>
        <w:jc w:val="both"/>
        <w:rPr>
          <w:rFonts w:ascii="Times New Roman" w:hAnsi="Times New Roman"/>
          <w:sz w:val="20"/>
          <w:szCs w:val="20"/>
          <w:lang w:val="en-GB" w:eastAsia="zh-CN"/>
        </w:rPr>
      </w:pPr>
      <w:r w:rsidRPr="001E500D">
        <w:rPr>
          <w:rFonts w:ascii="Times New Roman" w:hAnsi="Times New Roman" w:hint="eastAsia"/>
          <w:sz w:val="20"/>
          <w:szCs w:val="20"/>
          <w:lang w:val="en-GB" w:eastAsia="zh-CN"/>
        </w:rPr>
        <w:t>F</w:t>
      </w:r>
      <w:r w:rsidRPr="001E500D">
        <w:rPr>
          <w:rFonts w:ascii="Times New Roman" w:hAnsi="Times New Roman"/>
          <w:sz w:val="20"/>
          <w:szCs w:val="20"/>
          <w:lang w:val="en-GB" w:eastAsia="zh-CN"/>
        </w:rPr>
        <w:t xml:space="preserve">or network sided model, the model monitoring and model control should be performed by the network itself, although it’s possible that certain UE measurement and reports are required for the purpose of model monitoring. </w:t>
      </w:r>
    </w:p>
    <w:p w14:paraId="124DD732" w14:textId="2C30C0D3" w:rsidR="001E500D" w:rsidRPr="00E00CF7" w:rsidRDefault="001E500D" w:rsidP="005E79BE">
      <w:pPr>
        <w:spacing w:before="120" w:after="120"/>
        <w:jc w:val="both"/>
        <w:rPr>
          <w:rFonts w:ascii="Times New Roman" w:hAnsi="Times New Roman"/>
          <w:b/>
          <w:bCs/>
          <w:sz w:val="20"/>
          <w:szCs w:val="20"/>
          <w:lang w:val="en-GB" w:eastAsia="zh-CN"/>
        </w:rPr>
      </w:pPr>
      <w:r w:rsidRPr="00E00CF7">
        <w:rPr>
          <w:rFonts w:ascii="Times New Roman" w:hAnsi="Times New Roman" w:hint="eastAsia"/>
          <w:b/>
          <w:bCs/>
          <w:sz w:val="20"/>
          <w:szCs w:val="20"/>
          <w:lang w:val="en-GB" w:eastAsia="zh-CN"/>
        </w:rPr>
        <w:t>P</w:t>
      </w:r>
      <w:r w:rsidRPr="00E00CF7">
        <w:rPr>
          <w:rFonts w:ascii="Times New Roman" w:hAnsi="Times New Roman"/>
          <w:b/>
          <w:bCs/>
          <w:sz w:val="20"/>
          <w:szCs w:val="20"/>
          <w:lang w:val="en-GB" w:eastAsia="zh-CN"/>
        </w:rPr>
        <w:t>roposal 2: RAN2 assumes that network performs model monitoring and model</w:t>
      </w:r>
      <w:r w:rsidR="00E00CF7" w:rsidRPr="00E00CF7">
        <w:rPr>
          <w:rFonts w:ascii="Times New Roman" w:hAnsi="Times New Roman"/>
          <w:b/>
          <w:bCs/>
          <w:sz w:val="20"/>
          <w:szCs w:val="20"/>
          <w:lang w:val="en-GB" w:eastAsia="zh-CN"/>
        </w:rPr>
        <w:t xml:space="preserve"> control for network-sided model. </w:t>
      </w:r>
    </w:p>
    <w:p w14:paraId="4709CDF3" w14:textId="069A587A"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297E1FE4" w:rsidR="00187D44" w:rsidRDefault="00E00CF7" w:rsidP="005E79B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Observation:</w:t>
      </w:r>
    </w:p>
    <w:p w14:paraId="5571673A" w14:textId="77777777" w:rsidR="00E00CF7" w:rsidRDefault="00E00CF7" w:rsidP="005E79BE">
      <w:pPr>
        <w:spacing w:before="120" w:after="120"/>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Observation 1: Network-decided control considers both cases that model monitoring is performed at UE side and/or network side for at least UE-sided and two-sided model.  UE-decided control considers the case that model monitoring is performed at the UE side. </w:t>
      </w:r>
    </w:p>
    <w:p w14:paraId="669A3EAC" w14:textId="3BA41E7A" w:rsidR="00E00CF7" w:rsidRDefault="00E00CF7" w:rsidP="005E79B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Proposals:</w:t>
      </w:r>
    </w:p>
    <w:p w14:paraId="24866BA9" w14:textId="77777777" w:rsidR="005E79BE" w:rsidRPr="001E500D" w:rsidRDefault="005E79BE" w:rsidP="005E79BE">
      <w:pPr>
        <w:spacing w:before="120" w:after="120"/>
        <w:jc w:val="both"/>
        <w:rPr>
          <w:rFonts w:ascii="Times New Roman" w:hAnsi="Times New Roman"/>
          <w:b/>
          <w:bCs/>
          <w:sz w:val="20"/>
          <w:szCs w:val="20"/>
          <w:lang w:val="en-GB" w:eastAsia="zh-CN"/>
        </w:rPr>
      </w:pPr>
      <w:r w:rsidRPr="001E500D">
        <w:rPr>
          <w:rFonts w:ascii="Times New Roman" w:hAnsi="Times New Roman"/>
          <w:b/>
          <w:bCs/>
          <w:sz w:val="20"/>
          <w:szCs w:val="20"/>
          <w:lang w:val="en-GB" w:eastAsia="zh-CN"/>
        </w:rPr>
        <w:t>Proposal 1: RAN2 study following mechanisms of model control for UE-sided and two-sided model. FFS on other mechanism.</w:t>
      </w:r>
      <w:r>
        <w:rPr>
          <w:rFonts w:ascii="Times New Roman" w:hAnsi="Times New Roman"/>
          <w:b/>
          <w:bCs/>
          <w:sz w:val="20"/>
          <w:szCs w:val="20"/>
          <w:lang w:val="en-GB" w:eastAsia="zh-CN"/>
        </w:rPr>
        <w:t xml:space="preserve"> Take the generic procedures in table 1 as starting point for model control and monitoring. </w:t>
      </w:r>
    </w:p>
    <w:p w14:paraId="53DCE9D7" w14:textId="77777777" w:rsidR="005E79BE" w:rsidRPr="001E500D" w:rsidRDefault="005E79BE" w:rsidP="005E79BE">
      <w:pPr>
        <w:pStyle w:val="ListParagraph"/>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Network-decided control with model monitoring performed at network side</w:t>
      </w:r>
      <w:r>
        <w:rPr>
          <w:rFonts w:ascii="Times New Roman" w:hAnsi="Times New Roman"/>
          <w:b/>
          <w:bCs/>
          <w:sz w:val="20"/>
          <w:szCs w:val="20"/>
          <w:lang w:val="en-GB"/>
        </w:rPr>
        <w:t xml:space="preserve"> and/or UE side</w:t>
      </w:r>
      <w:r w:rsidRPr="001E500D">
        <w:rPr>
          <w:rFonts w:ascii="Times New Roman" w:hAnsi="Times New Roman"/>
          <w:b/>
          <w:bCs/>
          <w:sz w:val="20"/>
          <w:szCs w:val="20"/>
          <w:lang w:val="en-GB"/>
        </w:rPr>
        <w:t>,</w:t>
      </w:r>
    </w:p>
    <w:p w14:paraId="5D03C6D4" w14:textId="77777777" w:rsidR="005E79BE" w:rsidRPr="001E500D" w:rsidRDefault="005E79BE" w:rsidP="005E79BE">
      <w:pPr>
        <w:pStyle w:val="ListParagraph"/>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 xml:space="preserve">UE-decided control with model monitoring performed at UE side. </w:t>
      </w:r>
    </w:p>
    <w:p w14:paraId="29F78320" w14:textId="3FDC8D26" w:rsidR="00E00CF7" w:rsidRPr="00E00CF7" w:rsidRDefault="005E79BE" w:rsidP="005E79BE">
      <w:pPr>
        <w:spacing w:before="120" w:after="120"/>
        <w:jc w:val="both"/>
        <w:rPr>
          <w:rFonts w:ascii="Times New Roman" w:hAnsi="Times New Roman"/>
          <w:b/>
          <w:bCs/>
          <w:sz w:val="20"/>
          <w:szCs w:val="20"/>
          <w:lang w:val="en-GB" w:eastAsia="zh-CN"/>
        </w:rPr>
      </w:pPr>
      <w:r w:rsidRPr="00E00CF7">
        <w:rPr>
          <w:rFonts w:ascii="Times New Roman" w:hAnsi="Times New Roman" w:hint="eastAsia"/>
          <w:b/>
          <w:bCs/>
          <w:sz w:val="20"/>
          <w:szCs w:val="20"/>
          <w:lang w:val="en-GB" w:eastAsia="zh-CN"/>
        </w:rPr>
        <w:t>P</w:t>
      </w:r>
      <w:r w:rsidRPr="00E00CF7">
        <w:rPr>
          <w:rFonts w:ascii="Times New Roman" w:hAnsi="Times New Roman"/>
          <w:b/>
          <w:bCs/>
          <w:sz w:val="20"/>
          <w:szCs w:val="20"/>
          <w:lang w:val="en-GB" w:eastAsia="zh-CN"/>
        </w:rPr>
        <w:t xml:space="preserve">roposal 2: RAN2 assumes that network performs model monitoring and model control for network-sided model. </w:t>
      </w:r>
      <w:r w:rsidR="00E00CF7" w:rsidRPr="00E00CF7">
        <w:rPr>
          <w:rFonts w:ascii="Times New Roman" w:hAnsi="Times New Roman"/>
          <w:b/>
          <w:bCs/>
          <w:sz w:val="20"/>
          <w:szCs w:val="20"/>
          <w:lang w:val="en-GB" w:eastAsia="zh-CN"/>
        </w:rPr>
        <w:t xml:space="preserve"> </w:t>
      </w:r>
    </w:p>
    <w:p w14:paraId="387077EA" w14:textId="1CE49369"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lastRenderedPageBreak/>
        <w:t>Reference</w:t>
      </w:r>
    </w:p>
    <w:p w14:paraId="7CE3A074" w14:textId="657B6021" w:rsidR="00224B33" w:rsidRDefault="008F0C4F" w:rsidP="00A53131">
      <w:pPr>
        <w:rPr>
          <w:rFonts w:ascii="Times New Roman" w:hAnsi="Times New Roman"/>
          <w:sz w:val="20"/>
        </w:rPr>
      </w:pPr>
      <w:r>
        <w:rPr>
          <w:rFonts w:ascii="Times New Roman" w:hAnsi="Times New Roman"/>
          <w:sz w:val="20"/>
          <w:szCs w:val="20"/>
          <w:lang w:val="en-GB"/>
        </w:rPr>
        <w:t xml:space="preserve">[1] </w:t>
      </w:r>
      <w:r w:rsidR="00E00CF7">
        <w:rPr>
          <w:rFonts w:ascii="Times New Roman" w:hAnsi="Times New Roman"/>
          <w:sz w:val="20"/>
        </w:rPr>
        <w:t>Report of 3GPP TSG RAN WG1 #109-e</w:t>
      </w:r>
    </w:p>
    <w:p w14:paraId="3285F361" w14:textId="2B8EB088" w:rsidR="00A9675B" w:rsidRDefault="00E00CF7" w:rsidP="00A9675B">
      <w:pPr>
        <w:rPr>
          <w:rFonts w:ascii="Times New Roman" w:hAnsi="Times New Roman"/>
          <w:sz w:val="20"/>
        </w:rPr>
      </w:pPr>
      <w:r>
        <w:rPr>
          <w:rFonts w:ascii="Times New Roman" w:eastAsia="PMingLiU" w:hAnsi="Times New Roman" w:hint="eastAsia"/>
          <w:sz w:val="20"/>
        </w:rPr>
        <w:t>[</w:t>
      </w:r>
      <w:r>
        <w:rPr>
          <w:rFonts w:ascii="Times New Roman" w:eastAsia="PMingLiU" w:hAnsi="Times New Roman"/>
          <w:sz w:val="20"/>
        </w:rPr>
        <w:t>2]</w:t>
      </w:r>
      <w:r w:rsidRPr="00E00CF7">
        <w:rPr>
          <w:rFonts w:ascii="Times New Roman" w:hAnsi="Times New Roman"/>
          <w:sz w:val="20"/>
        </w:rPr>
        <w:t xml:space="preserve"> </w:t>
      </w:r>
      <w:r>
        <w:rPr>
          <w:rFonts w:ascii="Times New Roman" w:hAnsi="Times New Roman"/>
          <w:sz w:val="20"/>
        </w:rPr>
        <w:t>Report of 3GPP TSG RAN WG1 #110</w:t>
      </w:r>
    </w:p>
    <w:p w14:paraId="7958116D" w14:textId="42B7E456" w:rsidR="00E00CF7" w:rsidRDefault="00E00CF7" w:rsidP="00E00CF7">
      <w:pPr>
        <w:rPr>
          <w:rFonts w:ascii="Times New Roman" w:hAnsi="Times New Roman"/>
          <w:sz w:val="20"/>
        </w:rPr>
      </w:pPr>
      <w:r>
        <w:rPr>
          <w:rFonts w:ascii="Times New Roman" w:eastAsia="PMingLiU" w:hAnsi="Times New Roman" w:hint="eastAsia"/>
          <w:sz w:val="20"/>
        </w:rPr>
        <w:t>[</w:t>
      </w:r>
      <w:r>
        <w:rPr>
          <w:rFonts w:ascii="Times New Roman" w:eastAsia="PMingLiU" w:hAnsi="Times New Roman"/>
          <w:sz w:val="20"/>
        </w:rPr>
        <w:t>3]</w:t>
      </w:r>
      <w:r w:rsidRPr="00E00CF7">
        <w:rPr>
          <w:rFonts w:ascii="Times New Roman" w:hAnsi="Times New Roman"/>
          <w:sz w:val="20"/>
        </w:rPr>
        <w:t xml:space="preserve"> </w:t>
      </w:r>
      <w:r>
        <w:rPr>
          <w:rFonts w:ascii="Times New Roman" w:hAnsi="Times New Roman"/>
          <w:sz w:val="20"/>
        </w:rPr>
        <w:t>Report of 3GPP TSG RAN WG1 #110b-e</w:t>
      </w:r>
    </w:p>
    <w:p w14:paraId="44A5B364" w14:textId="2CA137AF" w:rsidR="00E00CF7" w:rsidRDefault="00E00CF7" w:rsidP="00E00CF7">
      <w:pPr>
        <w:rPr>
          <w:rFonts w:ascii="Times New Roman" w:hAnsi="Times New Roman"/>
          <w:sz w:val="20"/>
        </w:rPr>
      </w:pPr>
      <w:r>
        <w:rPr>
          <w:rFonts w:ascii="Times New Roman" w:eastAsia="PMingLiU" w:hAnsi="Times New Roman" w:hint="eastAsia"/>
          <w:sz w:val="20"/>
        </w:rPr>
        <w:t>[</w:t>
      </w:r>
      <w:r>
        <w:rPr>
          <w:rFonts w:ascii="Times New Roman" w:eastAsia="PMingLiU" w:hAnsi="Times New Roman"/>
          <w:sz w:val="20"/>
        </w:rPr>
        <w:t>4]</w:t>
      </w:r>
      <w:r w:rsidRPr="00E00CF7">
        <w:rPr>
          <w:rFonts w:ascii="Times New Roman" w:hAnsi="Times New Roman"/>
          <w:sz w:val="20"/>
        </w:rPr>
        <w:t xml:space="preserve"> </w:t>
      </w:r>
      <w:r>
        <w:rPr>
          <w:rFonts w:ascii="Times New Roman" w:hAnsi="Times New Roman"/>
          <w:sz w:val="20"/>
        </w:rPr>
        <w:t>Report of 3GPP TSG RAN WG1 #111</w:t>
      </w:r>
    </w:p>
    <w:p w14:paraId="026D0F11" w14:textId="6344C925" w:rsidR="00E00CF7" w:rsidRDefault="00E00CF7" w:rsidP="00E00CF7">
      <w:pPr>
        <w:rPr>
          <w:rFonts w:ascii="Times New Roman" w:hAnsi="Times New Roman"/>
          <w:sz w:val="20"/>
        </w:rPr>
      </w:pPr>
      <w:r>
        <w:rPr>
          <w:rFonts w:ascii="Times New Roman" w:eastAsia="PMingLiU" w:hAnsi="Times New Roman" w:hint="eastAsia"/>
          <w:sz w:val="20"/>
        </w:rPr>
        <w:t>[</w:t>
      </w:r>
      <w:r>
        <w:rPr>
          <w:rFonts w:ascii="Times New Roman" w:eastAsia="PMingLiU" w:hAnsi="Times New Roman"/>
          <w:sz w:val="20"/>
        </w:rPr>
        <w:t>5]</w:t>
      </w:r>
      <w:r w:rsidRPr="00E00CF7">
        <w:rPr>
          <w:rFonts w:ascii="Times New Roman" w:hAnsi="Times New Roman"/>
          <w:sz w:val="20"/>
        </w:rPr>
        <w:t xml:space="preserve"> </w:t>
      </w:r>
      <w:r>
        <w:rPr>
          <w:rFonts w:ascii="Times New Roman" w:hAnsi="Times New Roman"/>
          <w:sz w:val="20"/>
        </w:rPr>
        <w:t>Report of 3GPP TSG RAN WG1 #112</w:t>
      </w:r>
    </w:p>
    <w:p w14:paraId="6C5905AD" w14:textId="77777777" w:rsidR="00E00CF7" w:rsidRPr="00A9675B" w:rsidRDefault="00E00CF7" w:rsidP="00E00CF7">
      <w:pPr>
        <w:rPr>
          <w:lang w:val="en-GB" w:eastAsia="en-US"/>
        </w:rPr>
      </w:pPr>
    </w:p>
    <w:p w14:paraId="1C17166B" w14:textId="77777777" w:rsidR="00E00CF7" w:rsidRPr="00E00CF7" w:rsidRDefault="00E00CF7" w:rsidP="00A9675B">
      <w:pPr>
        <w:rPr>
          <w:lang w:val="en-GB" w:eastAsia="en-US"/>
        </w:rPr>
      </w:pPr>
    </w:p>
    <w:sectPr w:rsidR="00E00CF7" w:rsidRPr="00E00CF7"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C4BE" w14:textId="77777777" w:rsidR="007C35A8" w:rsidRDefault="007C35A8" w:rsidP="0031362C">
      <w:r>
        <w:separator/>
      </w:r>
    </w:p>
  </w:endnote>
  <w:endnote w:type="continuationSeparator" w:id="0">
    <w:p w14:paraId="736E2EF8" w14:textId="77777777" w:rsidR="007C35A8" w:rsidRDefault="007C35A8"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622FF" w14:textId="77777777" w:rsidR="007C35A8" w:rsidRDefault="007C35A8" w:rsidP="0031362C">
      <w:r>
        <w:separator/>
      </w:r>
    </w:p>
  </w:footnote>
  <w:footnote w:type="continuationSeparator" w:id="0">
    <w:p w14:paraId="6BA25789" w14:textId="77777777" w:rsidR="007C35A8" w:rsidRDefault="007C35A8"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03AB2"/>
    <w:multiLevelType w:val="hybridMultilevel"/>
    <w:tmpl w:val="D9ECAE3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F23A33"/>
    <w:multiLevelType w:val="hybridMultilevel"/>
    <w:tmpl w:val="2FE275B6"/>
    <w:lvl w:ilvl="0" w:tplc="B4E2C00C">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000549"/>
    <w:multiLevelType w:val="hybridMultilevel"/>
    <w:tmpl w:val="FBCC5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121C8B"/>
    <w:multiLevelType w:val="hybridMultilevel"/>
    <w:tmpl w:val="5CB4EF5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0A18A6"/>
    <w:multiLevelType w:val="hybridMultilevel"/>
    <w:tmpl w:val="AF5E5F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507A22C6"/>
    <w:multiLevelType w:val="hybridMultilevel"/>
    <w:tmpl w:val="6310F5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2154"/>
        </w:tabs>
        <w:ind w:left="-2154" w:hanging="360"/>
      </w:pPr>
      <w:rPr>
        <w:rFonts w:ascii="Symbol" w:hAnsi="Symbol" w:hint="default"/>
        <w:b/>
        <w:i w:val="0"/>
        <w:color w:val="auto"/>
        <w:sz w:val="22"/>
        <w:lang w:val="en-GB"/>
      </w:rPr>
    </w:lvl>
    <w:lvl w:ilvl="1" w:tplc="04090003">
      <w:start w:val="1"/>
      <w:numFmt w:val="bullet"/>
      <w:lvlText w:val="o"/>
      <w:lvlJc w:val="left"/>
      <w:pPr>
        <w:tabs>
          <w:tab w:val="num" w:pos="-2333"/>
        </w:tabs>
        <w:ind w:left="-2333" w:hanging="360"/>
      </w:pPr>
      <w:rPr>
        <w:rFonts w:ascii="Courier New" w:hAnsi="Courier New" w:cs="Courier New" w:hint="default"/>
      </w:rPr>
    </w:lvl>
    <w:lvl w:ilvl="2" w:tplc="04090005">
      <w:start w:val="1"/>
      <w:numFmt w:val="bullet"/>
      <w:lvlText w:val=""/>
      <w:lvlJc w:val="left"/>
      <w:pPr>
        <w:tabs>
          <w:tab w:val="num" w:pos="-1613"/>
        </w:tabs>
        <w:ind w:left="-1613" w:hanging="360"/>
      </w:pPr>
      <w:rPr>
        <w:rFonts w:ascii="Wingdings" w:hAnsi="Wingdings" w:hint="default"/>
      </w:rPr>
    </w:lvl>
    <w:lvl w:ilvl="3" w:tplc="04090001">
      <w:start w:val="1"/>
      <w:numFmt w:val="bullet"/>
      <w:lvlText w:val=""/>
      <w:lvlJc w:val="left"/>
      <w:pPr>
        <w:tabs>
          <w:tab w:val="num" w:pos="-893"/>
        </w:tabs>
        <w:ind w:left="-893" w:hanging="360"/>
      </w:pPr>
      <w:rPr>
        <w:rFonts w:ascii="Symbol" w:hAnsi="Symbol" w:hint="default"/>
      </w:rPr>
    </w:lvl>
    <w:lvl w:ilvl="4" w:tplc="04090003">
      <w:start w:val="1"/>
      <w:numFmt w:val="bullet"/>
      <w:lvlText w:val="o"/>
      <w:lvlJc w:val="left"/>
      <w:pPr>
        <w:tabs>
          <w:tab w:val="num" w:pos="-173"/>
        </w:tabs>
        <w:ind w:left="-173" w:hanging="360"/>
      </w:pPr>
      <w:rPr>
        <w:rFonts w:ascii="Courier New" w:hAnsi="Courier New" w:cs="Courier New" w:hint="default"/>
      </w:rPr>
    </w:lvl>
    <w:lvl w:ilvl="5" w:tplc="04090005">
      <w:start w:val="1"/>
      <w:numFmt w:val="bullet"/>
      <w:lvlText w:val=""/>
      <w:lvlJc w:val="left"/>
      <w:pPr>
        <w:tabs>
          <w:tab w:val="num" w:pos="547"/>
        </w:tabs>
        <w:ind w:left="547" w:hanging="360"/>
      </w:pPr>
      <w:rPr>
        <w:rFonts w:ascii="Wingdings" w:hAnsi="Wingdings" w:hint="default"/>
      </w:rPr>
    </w:lvl>
    <w:lvl w:ilvl="6" w:tplc="04090001">
      <w:start w:val="1"/>
      <w:numFmt w:val="bullet"/>
      <w:lvlText w:val=""/>
      <w:lvlJc w:val="left"/>
      <w:pPr>
        <w:tabs>
          <w:tab w:val="num" w:pos="1267"/>
        </w:tabs>
        <w:ind w:left="1267" w:hanging="360"/>
      </w:pPr>
      <w:rPr>
        <w:rFonts w:ascii="Symbol" w:hAnsi="Symbol" w:hint="default"/>
      </w:rPr>
    </w:lvl>
    <w:lvl w:ilvl="7" w:tplc="04090003">
      <w:start w:val="1"/>
      <w:numFmt w:val="bullet"/>
      <w:lvlText w:val="o"/>
      <w:lvlJc w:val="left"/>
      <w:pPr>
        <w:tabs>
          <w:tab w:val="num" w:pos="1987"/>
        </w:tabs>
        <w:ind w:left="1987" w:hanging="360"/>
      </w:pPr>
      <w:rPr>
        <w:rFonts w:ascii="Courier New" w:hAnsi="Courier New" w:cs="Courier New" w:hint="default"/>
      </w:rPr>
    </w:lvl>
    <w:lvl w:ilvl="8" w:tplc="04090005">
      <w:start w:val="1"/>
      <w:numFmt w:val="bullet"/>
      <w:lvlText w:val=""/>
      <w:lvlJc w:val="left"/>
      <w:pPr>
        <w:tabs>
          <w:tab w:val="num" w:pos="2707"/>
        </w:tabs>
        <w:ind w:left="2707" w:hanging="360"/>
      </w:pPr>
      <w:rPr>
        <w:rFonts w:ascii="Wingdings" w:hAnsi="Wingdings" w:hint="default"/>
      </w:rPr>
    </w:lvl>
  </w:abstractNum>
  <w:abstractNum w:abstractNumId="3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4A3115"/>
    <w:multiLevelType w:val="hybridMultilevel"/>
    <w:tmpl w:val="7C2AD7D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0"/>
  </w:num>
  <w:num w:numId="3">
    <w:abstractNumId w:val="29"/>
  </w:num>
  <w:num w:numId="4">
    <w:abstractNumId w:val="9"/>
  </w:num>
  <w:num w:numId="5">
    <w:abstractNumId w:val="29"/>
  </w:num>
  <w:num w:numId="6">
    <w:abstractNumId w:val="25"/>
  </w:num>
  <w:num w:numId="7">
    <w:abstractNumId w:val="15"/>
  </w:num>
  <w:num w:numId="8">
    <w:abstractNumId w:val="24"/>
  </w:num>
  <w:num w:numId="9">
    <w:abstractNumId w:val="1"/>
  </w:num>
  <w:num w:numId="10">
    <w:abstractNumId w:val="28"/>
  </w:num>
  <w:num w:numId="11">
    <w:abstractNumId w:val="11"/>
  </w:num>
  <w:num w:numId="12">
    <w:abstractNumId w:val="21"/>
  </w:num>
  <w:num w:numId="13">
    <w:abstractNumId w:val="13"/>
  </w:num>
  <w:num w:numId="14">
    <w:abstractNumId w:val="14"/>
  </w:num>
  <w:num w:numId="15">
    <w:abstractNumId w:val="16"/>
  </w:num>
  <w:num w:numId="16">
    <w:abstractNumId w:val="0"/>
  </w:num>
  <w:num w:numId="17">
    <w:abstractNumId w:val="22"/>
  </w:num>
  <w:num w:numId="18">
    <w:abstractNumId w:val="35"/>
  </w:num>
  <w:num w:numId="19">
    <w:abstractNumId w:val="4"/>
  </w:num>
  <w:num w:numId="20">
    <w:abstractNumId w:val="26"/>
  </w:num>
  <w:num w:numId="21">
    <w:abstractNumId w:val="27"/>
  </w:num>
  <w:num w:numId="22">
    <w:abstractNumId w:val="34"/>
  </w:num>
  <w:num w:numId="23">
    <w:abstractNumId w:val="22"/>
  </w:num>
  <w:num w:numId="24">
    <w:abstractNumId w:val="29"/>
  </w:num>
  <w:num w:numId="25">
    <w:abstractNumId w:val="29"/>
  </w:num>
  <w:num w:numId="26">
    <w:abstractNumId w:val="5"/>
  </w:num>
  <w:num w:numId="27">
    <w:abstractNumId w:val="2"/>
  </w:num>
  <w:num w:numId="28">
    <w:abstractNumId w:val="23"/>
  </w:num>
  <w:num w:numId="29">
    <w:abstractNumId w:val="10"/>
  </w:num>
  <w:num w:numId="30">
    <w:abstractNumId w:val="17"/>
  </w:num>
  <w:num w:numId="31">
    <w:abstractNumId w:val="31"/>
  </w:num>
  <w:num w:numId="32">
    <w:abstractNumId w:val="6"/>
  </w:num>
  <w:num w:numId="33">
    <w:abstractNumId w:val="22"/>
  </w:num>
  <w:num w:numId="34">
    <w:abstractNumId w:val="3"/>
  </w:num>
  <w:num w:numId="35">
    <w:abstractNumId w:val="12"/>
  </w:num>
  <w:num w:numId="36">
    <w:abstractNumId w:val="18"/>
  </w:num>
  <w:num w:numId="37">
    <w:abstractNumId w:val="20"/>
  </w:num>
  <w:num w:numId="38">
    <w:abstractNumId w:val="7"/>
  </w:num>
  <w:num w:numId="39">
    <w:abstractNumId w:val="8"/>
  </w:num>
  <w:num w:numId="40">
    <w:abstractNumId w:val="33"/>
  </w:num>
  <w:num w:numId="41">
    <w:abstractNumId w:val="19"/>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36426"/>
    <w:rsid w:val="000452D6"/>
    <w:rsid w:val="00086F17"/>
    <w:rsid w:val="00091838"/>
    <w:rsid w:val="000A4EE6"/>
    <w:rsid w:val="000D296A"/>
    <w:rsid w:val="000D3A41"/>
    <w:rsid w:val="000F5CEE"/>
    <w:rsid w:val="00112D1B"/>
    <w:rsid w:val="00116931"/>
    <w:rsid w:val="00127408"/>
    <w:rsid w:val="0013105E"/>
    <w:rsid w:val="0014495D"/>
    <w:rsid w:val="0016580B"/>
    <w:rsid w:val="00173266"/>
    <w:rsid w:val="00184838"/>
    <w:rsid w:val="00187D44"/>
    <w:rsid w:val="001D122F"/>
    <w:rsid w:val="001D28E1"/>
    <w:rsid w:val="001E500D"/>
    <w:rsid w:val="001F0A53"/>
    <w:rsid w:val="00206F8C"/>
    <w:rsid w:val="002108F5"/>
    <w:rsid w:val="002115DF"/>
    <w:rsid w:val="00224B33"/>
    <w:rsid w:val="0024020B"/>
    <w:rsid w:val="0024212C"/>
    <w:rsid w:val="002579A4"/>
    <w:rsid w:val="0026797B"/>
    <w:rsid w:val="00295839"/>
    <w:rsid w:val="002A1D36"/>
    <w:rsid w:val="002A5877"/>
    <w:rsid w:val="002E7512"/>
    <w:rsid w:val="0030725A"/>
    <w:rsid w:val="0031362C"/>
    <w:rsid w:val="00331FDD"/>
    <w:rsid w:val="00334446"/>
    <w:rsid w:val="00334B2D"/>
    <w:rsid w:val="00354CC8"/>
    <w:rsid w:val="00377E4E"/>
    <w:rsid w:val="003A03EB"/>
    <w:rsid w:val="003B745D"/>
    <w:rsid w:val="003D0A76"/>
    <w:rsid w:val="00402686"/>
    <w:rsid w:val="0043536F"/>
    <w:rsid w:val="00445F15"/>
    <w:rsid w:val="00454772"/>
    <w:rsid w:val="00470DA1"/>
    <w:rsid w:val="004C33F1"/>
    <w:rsid w:val="005054E0"/>
    <w:rsid w:val="005362B2"/>
    <w:rsid w:val="0055019D"/>
    <w:rsid w:val="005655DF"/>
    <w:rsid w:val="0057345F"/>
    <w:rsid w:val="00594DC2"/>
    <w:rsid w:val="005B58B2"/>
    <w:rsid w:val="005E68EA"/>
    <w:rsid w:val="005E79BE"/>
    <w:rsid w:val="00600A19"/>
    <w:rsid w:val="006024DB"/>
    <w:rsid w:val="00634E42"/>
    <w:rsid w:val="00651391"/>
    <w:rsid w:val="00651BCB"/>
    <w:rsid w:val="00667ECB"/>
    <w:rsid w:val="00671C6D"/>
    <w:rsid w:val="00673820"/>
    <w:rsid w:val="006769EF"/>
    <w:rsid w:val="006A2E8F"/>
    <w:rsid w:val="006A6BBA"/>
    <w:rsid w:val="006D3A19"/>
    <w:rsid w:val="006E012E"/>
    <w:rsid w:val="006E0F38"/>
    <w:rsid w:val="006F7C88"/>
    <w:rsid w:val="00720FA0"/>
    <w:rsid w:val="00726775"/>
    <w:rsid w:val="007352DC"/>
    <w:rsid w:val="00737DFF"/>
    <w:rsid w:val="00751C1E"/>
    <w:rsid w:val="0077118C"/>
    <w:rsid w:val="00773961"/>
    <w:rsid w:val="007A0092"/>
    <w:rsid w:val="007A59E9"/>
    <w:rsid w:val="007B1C6B"/>
    <w:rsid w:val="007C1C6D"/>
    <w:rsid w:val="007C35A8"/>
    <w:rsid w:val="007F369F"/>
    <w:rsid w:val="00803B39"/>
    <w:rsid w:val="00820FDE"/>
    <w:rsid w:val="00833FBC"/>
    <w:rsid w:val="00850931"/>
    <w:rsid w:val="00854715"/>
    <w:rsid w:val="008904FE"/>
    <w:rsid w:val="008A2AE6"/>
    <w:rsid w:val="008E01FF"/>
    <w:rsid w:val="008E403A"/>
    <w:rsid w:val="008F0C4F"/>
    <w:rsid w:val="008F1C26"/>
    <w:rsid w:val="00900A25"/>
    <w:rsid w:val="00910D1F"/>
    <w:rsid w:val="0091489F"/>
    <w:rsid w:val="0093549E"/>
    <w:rsid w:val="0096555B"/>
    <w:rsid w:val="00977C8E"/>
    <w:rsid w:val="009808D3"/>
    <w:rsid w:val="00984F0C"/>
    <w:rsid w:val="009A135C"/>
    <w:rsid w:val="009A4A1E"/>
    <w:rsid w:val="009B4D46"/>
    <w:rsid w:val="009C4633"/>
    <w:rsid w:val="009E2AC1"/>
    <w:rsid w:val="00A30CB5"/>
    <w:rsid w:val="00A53131"/>
    <w:rsid w:val="00A62C6E"/>
    <w:rsid w:val="00A63780"/>
    <w:rsid w:val="00A6431D"/>
    <w:rsid w:val="00A6700A"/>
    <w:rsid w:val="00A9675B"/>
    <w:rsid w:val="00AA1F7D"/>
    <w:rsid w:val="00AB3708"/>
    <w:rsid w:val="00AC4AE1"/>
    <w:rsid w:val="00AF4914"/>
    <w:rsid w:val="00B301FE"/>
    <w:rsid w:val="00B7454F"/>
    <w:rsid w:val="00B80DF1"/>
    <w:rsid w:val="00B863BA"/>
    <w:rsid w:val="00B968C9"/>
    <w:rsid w:val="00B97941"/>
    <w:rsid w:val="00BA0153"/>
    <w:rsid w:val="00BC0E84"/>
    <w:rsid w:val="00BC2835"/>
    <w:rsid w:val="00BD1682"/>
    <w:rsid w:val="00BD6D81"/>
    <w:rsid w:val="00BE3645"/>
    <w:rsid w:val="00BF1FC9"/>
    <w:rsid w:val="00BF367C"/>
    <w:rsid w:val="00BF724A"/>
    <w:rsid w:val="00C2430A"/>
    <w:rsid w:val="00C2487F"/>
    <w:rsid w:val="00C270A7"/>
    <w:rsid w:val="00C40DDE"/>
    <w:rsid w:val="00C43170"/>
    <w:rsid w:val="00C80C6E"/>
    <w:rsid w:val="00CC1959"/>
    <w:rsid w:val="00CD1FFB"/>
    <w:rsid w:val="00CF3CD2"/>
    <w:rsid w:val="00CF64CF"/>
    <w:rsid w:val="00D014FD"/>
    <w:rsid w:val="00D1390C"/>
    <w:rsid w:val="00D31832"/>
    <w:rsid w:val="00D4014C"/>
    <w:rsid w:val="00D71C4F"/>
    <w:rsid w:val="00D76844"/>
    <w:rsid w:val="00DA782C"/>
    <w:rsid w:val="00DB3A53"/>
    <w:rsid w:val="00DB58BE"/>
    <w:rsid w:val="00DC47F0"/>
    <w:rsid w:val="00DE1C0E"/>
    <w:rsid w:val="00E00CF7"/>
    <w:rsid w:val="00E07391"/>
    <w:rsid w:val="00E11117"/>
    <w:rsid w:val="00E140E3"/>
    <w:rsid w:val="00E34825"/>
    <w:rsid w:val="00E642D4"/>
    <w:rsid w:val="00E723E9"/>
    <w:rsid w:val="00E80DFF"/>
    <w:rsid w:val="00E84AF6"/>
    <w:rsid w:val="00EA347E"/>
    <w:rsid w:val="00EA7D42"/>
    <w:rsid w:val="00EC7CB3"/>
    <w:rsid w:val="00EE3543"/>
    <w:rsid w:val="00F11827"/>
    <w:rsid w:val="00F14E3B"/>
    <w:rsid w:val="00F2205C"/>
    <w:rsid w:val="00F54174"/>
    <w:rsid w:val="00F70F90"/>
    <w:rsid w:val="00F8110B"/>
    <w:rsid w:val="00F861EB"/>
    <w:rsid w:val="00F95B87"/>
    <w:rsid w:val="00F96C23"/>
    <w:rsid w:val="00FA4F27"/>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CF7"/>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宋体" w:eastAsia="宋体" w:hAnsi="宋体" w:cs="宋体"/>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paragraph" w:styleId="ListBullet">
    <w:name w:val="List Bullet"/>
    <w:basedOn w:val="List"/>
    <w:rsid w:val="00850931"/>
    <w:pPr>
      <w:spacing w:after="180"/>
      <w:ind w:left="568" w:firstLineChars="0" w:hanging="284"/>
      <w:contextualSpacing w:val="0"/>
    </w:pPr>
    <w:rPr>
      <w:rFonts w:ascii="Times New Roman" w:eastAsia="MS Mincho" w:hAnsi="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Zhang_Mediatek_121b-e</cp:lastModifiedBy>
  <cp:revision>3</cp:revision>
  <dcterms:created xsi:type="dcterms:W3CDTF">2023-05-11T06:47:00Z</dcterms:created>
  <dcterms:modified xsi:type="dcterms:W3CDTF">2023-05-12T07:26:00Z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